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5F2" w:rsidRPr="005B3500" w:rsidRDefault="00A075F2" w:rsidP="00AF5063">
      <w:pPr>
        <w:numPr>
          <w:ilvl w:val="0"/>
          <w:numId w:val="35"/>
        </w:numPr>
        <w:spacing w:line="360" w:lineRule="auto"/>
        <w:jc w:val="center"/>
        <w:rPr>
          <w:b/>
          <w:bCs/>
          <w:sz w:val="28"/>
          <w:szCs w:val="28"/>
        </w:rPr>
      </w:pPr>
      <w:r w:rsidRPr="005B3500">
        <w:rPr>
          <w:b/>
          <w:bCs/>
          <w:sz w:val="28"/>
          <w:szCs w:val="28"/>
        </w:rPr>
        <w:t>PRŮVODNÍ  ZPRÁVA</w:t>
      </w:r>
    </w:p>
    <w:p w:rsidR="00A075F2" w:rsidRPr="005B3500" w:rsidRDefault="00A075F2" w:rsidP="00AF5063">
      <w:pPr>
        <w:spacing w:line="360" w:lineRule="auto"/>
        <w:ind w:left="720"/>
        <w:jc w:val="center"/>
        <w:rPr>
          <w:i/>
          <w:iCs/>
        </w:rPr>
      </w:pPr>
      <w:r w:rsidRPr="005B3500">
        <w:rPr>
          <w:i/>
          <w:iCs/>
        </w:rPr>
        <w:t>Dle přílohy č. 8 vyhlášky č. 146/2008 Sb.</w:t>
      </w:r>
    </w:p>
    <w:p w:rsidR="00A075F2" w:rsidRPr="005B3500" w:rsidRDefault="00A075F2" w:rsidP="00AF5063">
      <w:pPr>
        <w:spacing w:line="360" w:lineRule="auto"/>
        <w:ind w:left="2124" w:hanging="1764"/>
        <w:jc w:val="both"/>
      </w:pPr>
    </w:p>
    <w:p w:rsidR="00A075F2" w:rsidRPr="005B3500" w:rsidRDefault="00A075F2" w:rsidP="00AF5063">
      <w:pPr>
        <w:spacing w:line="360" w:lineRule="auto"/>
        <w:jc w:val="both"/>
        <w:rPr>
          <w:b/>
          <w:bCs/>
        </w:rPr>
      </w:pPr>
      <w:r w:rsidRPr="005B3500">
        <w:rPr>
          <w:b/>
          <w:bCs/>
        </w:rPr>
        <w:t>Obsah:</w:t>
      </w:r>
    </w:p>
    <w:p w:rsidR="00A075F2" w:rsidRPr="005B3500" w:rsidRDefault="00A075F2" w:rsidP="00AF5063">
      <w:pPr>
        <w:numPr>
          <w:ilvl w:val="3"/>
          <w:numId w:val="36"/>
        </w:numPr>
        <w:tabs>
          <w:tab w:val="clear" w:pos="2880"/>
          <w:tab w:val="num" w:pos="851"/>
        </w:tabs>
        <w:spacing w:line="360" w:lineRule="auto"/>
        <w:ind w:left="851" w:firstLine="0"/>
        <w:jc w:val="both"/>
      </w:pPr>
      <w:r w:rsidRPr="005B3500">
        <w:t>Identifikační údaje</w:t>
      </w:r>
    </w:p>
    <w:p w:rsidR="00A075F2" w:rsidRPr="005B3500" w:rsidRDefault="00A075F2" w:rsidP="00AF5063">
      <w:pPr>
        <w:numPr>
          <w:ilvl w:val="3"/>
          <w:numId w:val="36"/>
        </w:numPr>
        <w:tabs>
          <w:tab w:val="clear" w:pos="2880"/>
          <w:tab w:val="num" w:pos="851"/>
        </w:tabs>
        <w:spacing w:line="360" w:lineRule="auto"/>
        <w:ind w:left="851" w:firstLine="0"/>
        <w:jc w:val="both"/>
      </w:pPr>
      <w:r w:rsidRPr="005B3500">
        <w:t>Základní údaje o stavbě</w:t>
      </w:r>
    </w:p>
    <w:p w:rsidR="00A075F2" w:rsidRPr="005B3500" w:rsidRDefault="00A075F2" w:rsidP="00AF5063">
      <w:pPr>
        <w:numPr>
          <w:ilvl w:val="3"/>
          <w:numId w:val="36"/>
        </w:numPr>
        <w:tabs>
          <w:tab w:val="clear" w:pos="2880"/>
          <w:tab w:val="num" w:pos="851"/>
        </w:tabs>
        <w:spacing w:line="360" w:lineRule="auto"/>
        <w:ind w:left="851" w:firstLine="0"/>
        <w:jc w:val="both"/>
      </w:pPr>
      <w:r w:rsidRPr="005B3500">
        <w:t>Přehled výchozích podkladů a průzkumů</w:t>
      </w:r>
    </w:p>
    <w:p w:rsidR="00A075F2" w:rsidRPr="005B3500" w:rsidRDefault="00A075F2" w:rsidP="00AF5063">
      <w:pPr>
        <w:numPr>
          <w:ilvl w:val="3"/>
          <w:numId w:val="36"/>
        </w:numPr>
        <w:tabs>
          <w:tab w:val="clear" w:pos="2880"/>
          <w:tab w:val="num" w:pos="851"/>
        </w:tabs>
        <w:spacing w:line="360" w:lineRule="auto"/>
        <w:ind w:left="851" w:firstLine="0"/>
        <w:jc w:val="both"/>
      </w:pPr>
      <w:r w:rsidRPr="005B3500">
        <w:t>Členění stavby (jednotlivých částí stavby)</w:t>
      </w:r>
    </w:p>
    <w:p w:rsidR="00A075F2" w:rsidRPr="005B3500" w:rsidRDefault="00A075F2" w:rsidP="00AF5063">
      <w:pPr>
        <w:numPr>
          <w:ilvl w:val="3"/>
          <w:numId w:val="36"/>
        </w:numPr>
        <w:tabs>
          <w:tab w:val="clear" w:pos="2880"/>
          <w:tab w:val="num" w:pos="851"/>
        </w:tabs>
        <w:spacing w:line="360" w:lineRule="auto"/>
        <w:ind w:left="851" w:firstLine="0"/>
        <w:jc w:val="both"/>
      </w:pPr>
      <w:r w:rsidRPr="005B3500">
        <w:t xml:space="preserve">Členění stavby na objekty a technická a technologická zařízení </w:t>
      </w:r>
    </w:p>
    <w:p w:rsidR="00A075F2" w:rsidRPr="005B3500" w:rsidRDefault="00A075F2" w:rsidP="00AF5063">
      <w:pPr>
        <w:tabs>
          <w:tab w:val="num" w:pos="851"/>
        </w:tabs>
        <w:spacing w:line="360" w:lineRule="auto"/>
        <w:ind w:left="851"/>
        <w:jc w:val="both"/>
      </w:pPr>
      <w:r w:rsidRPr="005B3500">
        <w:t>6.   Přehled budoucích vlastníků a správců</w:t>
      </w:r>
    </w:p>
    <w:p w:rsidR="00A075F2" w:rsidRPr="005B3500" w:rsidRDefault="00A075F2" w:rsidP="00AF5063">
      <w:pPr>
        <w:tabs>
          <w:tab w:val="num" w:pos="851"/>
        </w:tabs>
        <w:spacing w:line="360" w:lineRule="auto"/>
        <w:ind w:left="851"/>
        <w:jc w:val="both"/>
      </w:pPr>
      <w:r w:rsidRPr="005B3500">
        <w:t>7.   Předávání částí stavby do užívání</w:t>
      </w:r>
    </w:p>
    <w:p w:rsidR="00A075F2" w:rsidRPr="005B3500" w:rsidRDefault="00A075F2" w:rsidP="00AF5063">
      <w:pPr>
        <w:tabs>
          <w:tab w:val="num" w:pos="851"/>
        </w:tabs>
        <w:spacing w:line="360" w:lineRule="auto"/>
        <w:ind w:left="851"/>
        <w:jc w:val="both"/>
      </w:pPr>
      <w:r w:rsidRPr="005B3500">
        <w:t>8.   Souhrnný technický popis stavby</w:t>
      </w:r>
    </w:p>
    <w:p w:rsidR="00A075F2" w:rsidRPr="005B3500" w:rsidRDefault="00A075F2" w:rsidP="00AF5063">
      <w:pPr>
        <w:tabs>
          <w:tab w:val="num" w:pos="851"/>
        </w:tabs>
        <w:spacing w:line="360" w:lineRule="auto"/>
        <w:ind w:left="851"/>
        <w:jc w:val="both"/>
      </w:pPr>
      <w:r w:rsidRPr="005B3500">
        <w:t>8.1 Souhrnný technický popis</w:t>
      </w:r>
    </w:p>
    <w:p w:rsidR="00A075F2" w:rsidRPr="005B3500" w:rsidRDefault="00A075F2" w:rsidP="00AF5063">
      <w:pPr>
        <w:tabs>
          <w:tab w:val="num" w:pos="851"/>
        </w:tabs>
        <w:spacing w:line="360" w:lineRule="auto"/>
        <w:ind w:left="2268" w:hanging="1417"/>
        <w:jc w:val="both"/>
      </w:pPr>
      <w:r w:rsidRPr="005B3500">
        <w:t xml:space="preserve">8.2 Technický popis jednotlivých objektů a jejich součástí stanoví pro: </w:t>
      </w:r>
      <w:r w:rsidRPr="005B3500">
        <w:tab/>
      </w:r>
    </w:p>
    <w:p w:rsidR="00A075F2" w:rsidRPr="005B3500" w:rsidRDefault="00A075F2" w:rsidP="00AF5063">
      <w:pPr>
        <w:tabs>
          <w:tab w:val="num" w:pos="851"/>
        </w:tabs>
        <w:spacing w:line="360" w:lineRule="auto"/>
        <w:ind w:left="851"/>
        <w:jc w:val="both"/>
      </w:pPr>
      <w:r w:rsidRPr="005B3500">
        <w:tab/>
      </w:r>
      <w:r w:rsidRPr="005B3500">
        <w:tab/>
        <w:t>8.2.1   Pozemní komunikace</w:t>
      </w:r>
    </w:p>
    <w:p w:rsidR="00A075F2" w:rsidRPr="005B3500" w:rsidRDefault="00A075F2" w:rsidP="00AF5063">
      <w:pPr>
        <w:spacing w:line="360" w:lineRule="auto"/>
        <w:ind w:left="851"/>
        <w:jc w:val="both"/>
      </w:pPr>
      <w:r w:rsidRPr="005B3500">
        <w:tab/>
      </w:r>
      <w:r w:rsidRPr="005B3500">
        <w:tab/>
        <w:t>8.2.2   Gabionové zdi</w:t>
      </w:r>
    </w:p>
    <w:p w:rsidR="00A075F2" w:rsidRPr="005B3500" w:rsidRDefault="00A075F2" w:rsidP="00AF5063">
      <w:pPr>
        <w:spacing w:line="360" w:lineRule="auto"/>
        <w:ind w:left="851"/>
        <w:jc w:val="both"/>
      </w:pPr>
      <w:r w:rsidRPr="005B3500">
        <w:tab/>
      </w:r>
      <w:r w:rsidRPr="005B3500">
        <w:tab/>
        <w:t>8.2.3   Odvodnění pozemních komunikací</w:t>
      </w:r>
    </w:p>
    <w:p w:rsidR="00A075F2" w:rsidRPr="005B3500" w:rsidRDefault="00A075F2" w:rsidP="00AF5063">
      <w:pPr>
        <w:spacing w:line="360" w:lineRule="auto"/>
        <w:ind w:left="851"/>
        <w:jc w:val="both"/>
      </w:pPr>
      <w:r w:rsidRPr="005B3500">
        <w:tab/>
      </w:r>
      <w:r w:rsidRPr="005B3500">
        <w:tab/>
        <w:t>8.2.4   Tunely, podzemní stavby a galerie</w:t>
      </w:r>
    </w:p>
    <w:p w:rsidR="00A075F2" w:rsidRPr="005B3500" w:rsidRDefault="00A075F2" w:rsidP="00AF5063">
      <w:pPr>
        <w:spacing w:line="360" w:lineRule="auto"/>
        <w:ind w:left="851"/>
        <w:jc w:val="both"/>
      </w:pPr>
      <w:r w:rsidRPr="005B3500">
        <w:tab/>
      </w:r>
      <w:r w:rsidRPr="005B3500">
        <w:tab/>
        <w:t>8.2.5  Obslužná zařízení, veřejná perkovoš</w:t>
      </w:r>
      <w:r>
        <w:t xml:space="preserve">tě, únikové zóny a protihl. </w:t>
      </w:r>
      <w:r w:rsidRPr="005B3500">
        <w:t>clony</w:t>
      </w:r>
    </w:p>
    <w:p w:rsidR="00A075F2" w:rsidRPr="005B3500" w:rsidRDefault="00A075F2" w:rsidP="00AF5063">
      <w:pPr>
        <w:tabs>
          <w:tab w:val="num" w:pos="851"/>
        </w:tabs>
        <w:spacing w:line="360" w:lineRule="auto"/>
        <w:ind w:left="851"/>
        <w:jc w:val="both"/>
      </w:pPr>
      <w:r w:rsidRPr="005B3500">
        <w:tab/>
      </w:r>
      <w:r w:rsidRPr="005B3500">
        <w:tab/>
        <w:t>8.2.6   Vybavení pozemní komunikace</w:t>
      </w:r>
    </w:p>
    <w:p w:rsidR="00A075F2" w:rsidRPr="005B3500" w:rsidRDefault="00A075F2" w:rsidP="00AF5063">
      <w:pPr>
        <w:tabs>
          <w:tab w:val="num" w:pos="851"/>
        </w:tabs>
        <w:spacing w:line="360" w:lineRule="auto"/>
        <w:ind w:left="851"/>
        <w:jc w:val="both"/>
      </w:pPr>
      <w:r w:rsidRPr="005B3500">
        <w:tab/>
      </w:r>
      <w:r w:rsidRPr="005B3500">
        <w:tab/>
        <w:t>8.2.7   Objekty ostatních skupin objektů</w:t>
      </w:r>
    </w:p>
    <w:p w:rsidR="00A075F2" w:rsidRPr="005B3500" w:rsidRDefault="00A075F2" w:rsidP="00AF5063">
      <w:pPr>
        <w:tabs>
          <w:tab w:val="num" w:pos="851"/>
        </w:tabs>
        <w:spacing w:line="360" w:lineRule="auto"/>
        <w:ind w:left="851"/>
        <w:jc w:val="both"/>
      </w:pPr>
      <w:r w:rsidRPr="005B3500">
        <w:tab/>
        <w:t>9.   Výsledky a závěry z podkladů, průzkumů a měření</w:t>
      </w:r>
    </w:p>
    <w:p w:rsidR="00A075F2" w:rsidRPr="005B3500" w:rsidRDefault="00A075F2" w:rsidP="00AF5063">
      <w:pPr>
        <w:tabs>
          <w:tab w:val="num" w:pos="851"/>
        </w:tabs>
        <w:spacing w:line="360" w:lineRule="auto"/>
        <w:ind w:left="1134" w:hanging="283"/>
        <w:jc w:val="both"/>
      </w:pPr>
      <w:r w:rsidRPr="005B3500">
        <w:tab/>
        <w:t>10.  Dotčená ochranná pásma, ch</w:t>
      </w:r>
      <w:r>
        <w:t xml:space="preserve">ráněná území, zátopová území, </w:t>
      </w:r>
      <w:r>
        <w:tab/>
        <w:t xml:space="preserve">kulturní </w:t>
      </w:r>
      <w:r w:rsidRPr="005B3500">
        <w:t>památky, památkové rezervace, památkové zóny</w:t>
      </w:r>
    </w:p>
    <w:p w:rsidR="00A075F2" w:rsidRPr="005B3500" w:rsidRDefault="00A075F2" w:rsidP="00AF5063">
      <w:pPr>
        <w:tabs>
          <w:tab w:val="num" w:pos="851"/>
        </w:tabs>
        <w:spacing w:line="360" w:lineRule="auto"/>
        <w:ind w:left="851"/>
        <w:jc w:val="both"/>
      </w:pPr>
      <w:r w:rsidRPr="005B3500">
        <w:tab/>
        <w:t>11. Zásah stavby do území</w:t>
      </w:r>
    </w:p>
    <w:p w:rsidR="00A075F2" w:rsidRPr="005B3500" w:rsidRDefault="00A075F2" w:rsidP="00AF5063">
      <w:pPr>
        <w:tabs>
          <w:tab w:val="num" w:pos="851"/>
        </w:tabs>
        <w:spacing w:line="360" w:lineRule="auto"/>
        <w:ind w:left="851"/>
        <w:jc w:val="both"/>
      </w:pPr>
      <w:r w:rsidRPr="005B3500">
        <w:tab/>
        <w:t>12. Nárok stavby na zdroje a její potřeby</w:t>
      </w:r>
    </w:p>
    <w:p w:rsidR="00A075F2" w:rsidRPr="005B3500" w:rsidRDefault="00A075F2" w:rsidP="00AF5063">
      <w:pPr>
        <w:tabs>
          <w:tab w:val="num" w:pos="851"/>
        </w:tabs>
        <w:spacing w:line="360" w:lineRule="auto"/>
        <w:ind w:left="851"/>
        <w:jc w:val="both"/>
      </w:pPr>
      <w:r w:rsidRPr="005B3500">
        <w:tab/>
        <w:t xml:space="preserve">13. Vliv stavby a provozu na pozemních komunikacích na </w:t>
      </w:r>
      <w:r w:rsidRPr="005B3500">
        <w:tab/>
        <w:t xml:space="preserve">zdraví a živ. </w:t>
      </w:r>
      <w:proofErr w:type="gramStart"/>
      <w:r w:rsidRPr="005B3500">
        <w:t>prostředí</w:t>
      </w:r>
      <w:proofErr w:type="gramEnd"/>
    </w:p>
    <w:p w:rsidR="00A075F2" w:rsidRPr="005B3500" w:rsidRDefault="00A075F2" w:rsidP="00AF5063">
      <w:pPr>
        <w:tabs>
          <w:tab w:val="num" w:pos="851"/>
        </w:tabs>
        <w:spacing w:line="360" w:lineRule="auto"/>
        <w:ind w:left="851"/>
        <w:jc w:val="both"/>
      </w:pPr>
      <w:r w:rsidRPr="005B3500">
        <w:tab/>
        <w:t xml:space="preserve">14. Obecné požadavky na bezpečnost a užitné vlastnosti </w:t>
      </w:r>
    </w:p>
    <w:p w:rsidR="00A075F2" w:rsidRPr="005B3500" w:rsidRDefault="00A075F2" w:rsidP="00AF5063">
      <w:pPr>
        <w:tabs>
          <w:tab w:val="num" w:pos="851"/>
        </w:tabs>
        <w:spacing w:line="360" w:lineRule="auto"/>
        <w:ind w:left="851"/>
        <w:jc w:val="both"/>
      </w:pPr>
      <w:r w:rsidRPr="005B3500">
        <w:tab/>
        <w:t>15. Další požadavky</w:t>
      </w:r>
    </w:p>
    <w:p w:rsidR="00A075F2" w:rsidRPr="005B3500" w:rsidRDefault="00A075F2" w:rsidP="00AF5063">
      <w:pPr>
        <w:spacing w:line="360" w:lineRule="auto"/>
        <w:ind w:left="360"/>
        <w:jc w:val="center"/>
        <w:rPr>
          <w:b/>
          <w:bCs/>
        </w:rPr>
      </w:pPr>
    </w:p>
    <w:p w:rsidR="00A075F2" w:rsidRPr="005B3500" w:rsidRDefault="00A075F2" w:rsidP="00AF5063">
      <w:pPr>
        <w:spacing w:line="360" w:lineRule="auto"/>
        <w:ind w:left="360"/>
        <w:jc w:val="center"/>
        <w:rPr>
          <w:b/>
          <w:bCs/>
        </w:rPr>
      </w:pPr>
    </w:p>
    <w:p w:rsidR="00A075F2" w:rsidRDefault="00A075F2" w:rsidP="00AF5063">
      <w:pPr>
        <w:spacing w:line="360" w:lineRule="auto"/>
        <w:ind w:left="360"/>
        <w:jc w:val="center"/>
        <w:rPr>
          <w:b/>
          <w:bCs/>
        </w:rPr>
      </w:pPr>
    </w:p>
    <w:p w:rsidR="00A075F2" w:rsidRDefault="00A075F2" w:rsidP="00AF5063">
      <w:pPr>
        <w:spacing w:line="360" w:lineRule="auto"/>
        <w:ind w:left="360"/>
        <w:jc w:val="center"/>
        <w:rPr>
          <w:b/>
          <w:bCs/>
        </w:rPr>
      </w:pPr>
    </w:p>
    <w:p w:rsidR="003D2F7B" w:rsidRDefault="003D2F7B" w:rsidP="00AF5063">
      <w:pPr>
        <w:spacing w:line="360" w:lineRule="auto"/>
        <w:ind w:left="360"/>
        <w:jc w:val="center"/>
        <w:rPr>
          <w:b/>
          <w:bCs/>
        </w:rPr>
      </w:pPr>
    </w:p>
    <w:p w:rsidR="00A075F2" w:rsidRPr="003D2F7B" w:rsidRDefault="00A075F2" w:rsidP="002717AB">
      <w:pPr>
        <w:spacing w:line="360" w:lineRule="auto"/>
        <w:ind w:left="2268" w:firstLine="567"/>
        <w:rPr>
          <w:b/>
          <w:bCs/>
          <w:sz w:val="28"/>
          <w:szCs w:val="28"/>
        </w:rPr>
      </w:pPr>
      <w:r w:rsidRPr="003D2F7B">
        <w:rPr>
          <w:b/>
          <w:bCs/>
          <w:sz w:val="28"/>
          <w:szCs w:val="28"/>
        </w:rPr>
        <w:t>A.  PRŮVODNÍ  ZPRÁVA</w:t>
      </w:r>
    </w:p>
    <w:p w:rsidR="00A075F2" w:rsidRPr="005B3500" w:rsidRDefault="00A075F2" w:rsidP="00AF5063">
      <w:pPr>
        <w:spacing w:line="360" w:lineRule="auto"/>
        <w:ind w:left="2124"/>
        <w:jc w:val="both"/>
        <w:rPr>
          <w:b/>
          <w:bCs/>
          <w:i/>
          <w:iCs/>
        </w:rPr>
      </w:pPr>
      <w:r w:rsidRPr="005B3500">
        <w:rPr>
          <w:b/>
          <w:bCs/>
          <w:i/>
          <w:iCs/>
        </w:rPr>
        <w:t xml:space="preserve">        (dle přílohy č. 8 vyhlášky č. 146/2008 Sb.)</w:t>
      </w:r>
    </w:p>
    <w:p w:rsidR="00A075F2" w:rsidRDefault="00A075F2" w:rsidP="00AF5063">
      <w:pPr>
        <w:spacing w:line="360" w:lineRule="auto"/>
        <w:ind w:left="2124" w:hanging="1764"/>
        <w:jc w:val="both"/>
      </w:pPr>
    </w:p>
    <w:p w:rsidR="003D2F7B" w:rsidRPr="005B3500" w:rsidRDefault="003D2F7B" w:rsidP="00AF5063">
      <w:pPr>
        <w:spacing w:line="360" w:lineRule="auto"/>
        <w:ind w:left="2124" w:hanging="1764"/>
        <w:jc w:val="both"/>
      </w:pPr>
    </w:p>
    <w:p w:rsidR="00A075F2" w:rsidRPr="005360AC" w:rsidRDefault="00A075F2" w:rsidP="00AF5063">
      <w:pPr>
        <w:spacing w:line="360" w:lineRule="auto"/>
        <w:jc w:val="both"/>
        <w:rPr>
          <w:b/>
          <w:bCs/>
          <w:u w:val="single"/>
        </w:rPr>
      </w:pPr>
      <w:r w:rsidRPr="005360AC">
        <w:rPr>
          <w:b/>
          <w:bCs/>
          <w:u w:val="single"/>
        </w:rPr>
        <w:t>1. Identifikační údaje</w:t>
      </w:r>
    </w:p>
    <w:p w:rsidR="00FF5078" w:rsidRPr="00FF5078" w:rsidRDefault="00A075F2" w:rsidP="00AF5063">
      <w:pPr>
        <w:spacing w:line="360" w:lineRule="auto"/>
        <w:ind w:left="2160" w:hanging="2160"/>
        <w:jc w:val="both"/>
        <w:rPr>
          <w:b/>
        </w:rPr>
      </w:pPr>
      <w:r w:rsidRPr="005B3500">
        <w:t>Stavba:</w:t>
      </w:r>
      <w:r w:rsidRPr="005B3500">
        <w:tab/>
        <w:t xml:space="preserve"> </w:t>
      </w:r>
      <w:r w:rsidR="00FF5078">
        <w:rPr>
          <w:b/>
        </w:rPr>
        <w:t xml:space="preserve">Zvýšení bezpečnosti dopravy v Liberci - </w:t>
      </w:r>
    </w:p>
    <w:p w:rsidR="00A075F2" w:rsidRPr="005B3500" w:rsidRDefault="00FF5078" w:rsidP="00AF5063">
      <w:pPr>
        <w:spacing w:line="360" w:lineRule="auto"/>
        <w:ind w:left="2160" w:hanging="2160"/>
        <w:jc w:val="both"/>
        <w:rPr>
          <w:b/>
          <w:bCs/>
        </w:rPr>
      </w:pPr>
      <w:r>
        <w:tab/>
      </w:r>
      <w:r w:rsidR="007A636E">
        <w:t xml:space="preserve">  </w:t>
      </w:r>
      <w:r>
        <w:rPr>
          <w:b/>
          <w:bCs/>
        </w:rPr>
        <w:t>z</w:t>
      </w:r>
      <w:r w:rsidR="00A075F2" w:rsidRPr="005B3500">
        <w:rPr>
          <w:b/>
          <w:bCs/>
        </w:rPr>
        <w:t>řízení dvou přechodů pro chodce – ul. Průmyslová</w:t>
      </w:r>
      <w:r w:rsidR="00A075F2" w:rsidRPr="005B3500">
        <w:t xml:space="preserve"> </w:t>
      </w:r>
    </w:p>
    <w:p w:rsidR="00A075F2" w:rsidRPr="005B3500" w:rsidRDefault="00A075F2" w:rsidP="00AF5063">
      <w:pPr>
        <w:spacing w:line="360" w:lineRule="auto"/>
        <w:jc w:val="both"/>
      </w:pPr>
      <w:r w:rsidRPr="005B3500">
        <w:t>Místo stavby:</w:t>
      </w:r>
      <w:r w:rsidRPr="005B3500">
        <w:tab/>
      </w:r>
      <w:r w:rsidRPr="005B3500">
        <w:tab/>
        <w:t>Liberec</w:t>
      </w:r>
    </w:p>
    <w:p w:rsidR="00A075F2" w:rsidRPr="005B3500" w:rsidRDefault="00A075F2" w:rsidP="00AF5063">
      <w:pPr>
        <w:spacing w:line="360" w:lineRule="auto"/>
        <w:jc w:val="both"/>
      </w:pPr>
      <w:r w:rsidRPr="005B3500">
        <w:t>Katastrální území:</w:t>
      </w:r>
      <w:r w:rsidRPr="005B3500">
        <w:tab/>
        <w:t>Doubí u Liberce</w:t>
      </w:r>
    </w:p>
    <w:p w:rsidR="00A075F2" w:rsidRPr="005B3500" w:rsidRDefault="00A075F2" w:rsidP="00AF5063">
      <w:pPr>
        <w:spacing w:line="360" w:lineRule="auto"/>
        <w:jc w:val="both"/>
      </w:pPr>
      <w:r w:rsidRPr="005B3500">
        <w:t>Kraj:</w:t>
      </w:r>
      <w:r w:rsidRPr="005B3500">
        <w:tab/>
      </w:r>
      <w:r w:rsidRPr="005B3500">
        <w:tab/>
      </w:r>
      <w:r w:rsidRPr="005B3500">
        <w:tab/>
      </w:r>
      <w:r w:rsidRPr="005B3500">
        <w:tab/>
        <w:t>Liberecký</w:t>
      </w:r>
    </w:p>
    <w:p w:rsidR="00A075F2" w:rsidRPr="005B3500" w:rsidRDefault="00A075F2" w:rsidP="00AF5063">
      <w:pPr>
        <w:spacing w:line="360" w:lineRule="auto"/>
        <w:jc w:val="both"/>
      </w:pPr>
      <w:r w:rsidRPr="005B3500">
        <w:t>Objednatel:</w:t>
      </w:r>
      <w:r w:rsidRPr="005B3500">
        <w:tab/>
      </w:r>
      <w:r w:rsidRPr="005B3500">
        <w:tab/>
      </w:r>
      <w:r w:rsidRPr="005B3500">
        <w:tab/>
        <w:t>Statutární město Liberec</w:t>
      </w:r>
    </w:p>
    <w:p w:rsidR="00A075F2" w:rsidRPr="005B3500" w:rsidRDefault="00A075F2" w:rsidP="00AF5063">
      <w:pPr>
        <w:spacing w:line="360" w:lineRule="auto"/>
        <w:ind w:left="1410" w:hanging="1050"/>
        <w:jc w:val="both"/>
      </w:pPr>
      <w:r w:rsidRPr="005B3500">
        <w:tab/>
      </w:r>
      <w:r w:rsidRPr="005B3500">
        <w:tab/>
      </w:r>
      <w:r w:rsidRPr="005B3500">
        <w:tab/>
        <w:t>Náměstí Dr. E. Beneše 1</w:t>
      </w:r>
    </w:p>
    <w:p w:rsidR="00A075F2" w:rsidRPr="005B3500" w:rsidRDefault="00A075F2" w:rsidP="00AF5063">
      <w:pPr>
        <w:spacing w:line="360" w:lineRule="auto"/>
        <w:ind w:left="1410" w:hanging="1050"/>
        <w:jc w:val="both"/>
      </w:pPr>
      <w:r w:rsidRPr="005B3500">
        <w:tab/>
      </w:r>
      <w:r w:rsidRPr="005B3500">
        <w:tab/>
      </w:r>
      <w:r w:rsidRPr="005B3500">
        <w:tab/>
        <w:t>460 59 Liberec 1</w:t>
      </w:r>
    </w:p>
    <w:p w:rsidR="00A075F2" w:rsidRPr="005B3500" w:rsidRDefault="00A075F2" w:rsidP="00AF5063">
      <w:pPr>
        <w:spacing w:line="360" w:lineRule="auto"/>
        <w:jc w:val="both"/>
      </w:pPr>
      <w:r w:rsidRPr="005B3500">
        <w:t>Projektant:</w:t>
      </w:r>
      <w:r w:rsidRPr="005B3500">
        <w:tab/>
      </w:r>
      <w:r w:rsidRPr="005B3500">
        <w:tab/>
      </w:r>
      <w:r w:rsidRPr="005B3500">
        <w:tab/>
        <w:t xml:space="preserve">Ing. Zbyněk Nýdrle, </w:t>
      </w:r>
    </w:p>
    <w:p w:rsidR="00A075F2" w:rsidRPr="005B3500" w:rsidRDefault="00A075F2" w:rsidP="00AF5063">
      <w:pPr>
        <w:spacing w:line="360" w:lineRule="auto"/>
        <w:ind w:left="1410" w:hanging="1050"/>
        <w:jc w:val="both"/>
      </w:pPr>
      <w:r w:rsidRPr="005B3500">
        <w:tab/>
      </w:r>
      <w:r w:rsidRPr="005B3500">
        <w:tab/>
      </w:r>
      <w:r w:rsidRPr="005B3500">
        <w:tab/>
        <w:t>U Sila 1328,   463 11 Liberec 30,</w:t>
      </w:r>
    </w:p>
    <w:p w:rsidR="00A075F2" w:rsidRPr="005B3500" w:rsidRDefault="00A075F2" w:rsidP="00AF5063">
      <w:pPr>
        <w:spacing w:line="360" w:lineRule="auto"/>
        <w:jc w:val="both"/>
      </w:pPr>
      <w:r w:rsidRPr="005B3500">
        <w:tab/>
      </w:r>
      <w:r w:rsidRPr="005B3500">
        <w:tab/>
      </w:r>
      <w:r w:rsidRPr="005B3500">
        <w:tab/>
      </w:r>
      <w:r w:rsidRPr="005B3500">
        <w:tab/>
        <w:t xml:space="preserve">Živnost. list </w:t>
      </w:r>
      <w:proofErr w:type="gramStart"/>
      <w:r w:rsidRPr="005B3500">
        <w:t>č.j.</w:t>
      </w:r>
      <w:proofErr w:type="gramEnd"/>
      <w:r w:rsidRPr="005B3500">
        <w:t>: 00/3723/97/F/Srp,</w:t>
      </w:r>
      <w:r w:rsidRPr="005B3500">
        <w:tab/>
        <w:t xml:space="preserve">    </w:t>
      </w:r>
    </w:p>
    <w:p w:rsidR="00A075F2" w:rsidRPr="005B3500" w:rsidRDefault="00A075F2" w:rsidP="00AF5063">
      <w:pPr>
        <w:spacing w:line="360" w:lineRule="auto"/>
        <w:ind w:left="1701" w:firstLine="567"/>
        <w:jc w:val="both"/>
      </w:pPr>
      <w:r w:rsidRPr="005B3500">
        <w:t xml:space="preserve"> ev.č.: 350500-28105-01</w:t>
      </w:r>
    </w:p>
    <w:p w:rsidR="00A075F2" w:rsidRPr="005B3500" w:rsidRDefault="00A075F2" w:rsidP="00AF5063">
      <w:pPr>
        <w:spacing w:line="360" w:lineRule="auto"/>
        <w:jc w:val="both"/>
      </w:pPr>
      <w:r w:rsidRPr="005B3500">
        <w:tab/>
      </w:r>
      <w:r w:rsidRPr="005B3500">
        <w:tab/>
      </w:r>
      <w:r w:rsidRPr="005B3500">
        <w:tab/>
      </w:r>
      <w:r w:rsidRPr="005B3500">
        <w:tab/>
        <w:t xml:space="preserve">Autorizovaný inženýr v oboru dopravní stavby, </w:t>
      </w:r>
    </w:p>
    <w:p w:rsidR="00A075F2" w:rsidRPr="005B3500" w:rsidRDefault="00A075F2" w:rsidP="00AF5063">
      <w:pPr>
        <w:spacing w:line="360" w:lineRule="auto"/>
        <w:ind w:left="1701" w:firstLine="567"/>
        <w:jc w:val="both"/>
      </w:pPr>
      <w:r w:rsidRPr="005B3500">
        <w:t>ČKAIT  ev.č. 0500561</w:t>
      </w:r>
    </w:p>
    <w:p w:rsidR="00A075F2" w:rsidRDefault="00A075F2" w:rsidP="00AF5063">
      <w:pPr>
        <w:spacing w:line="360" w:lineRule="auto"/>
        <w:jc w:val="both"/>
      </w:pPr>
      <w:r w:rsidRPr="005B3500">
        <w:tab/>
      </w:r>
      <w:r w:rsidRPr="005B3500">
        <w:tab/>
      </w:r>
      <w:r w:rsidRPr="005B3500">
        <w:tab/>
      </w:r>
      <w:r w:rsidRPr="005B3500">
        <w:tab/>
        <w:t>IČ:  613 16</w:t>
      </w:r>
      <w:r>
        <w:t> </w:t>
      </w:r>
      <w:r w:rsidRPr="005B3500">
        <w:t>733</w:t>
      </w:r>
    </w:p>
    <w:p w:rsidR="00AF3AFF" w:rsidRPr="00187B47" w:rsidRDefault="00AF3AFF" w:rsidP="00AF5063">
      <w:pPr>
        <w:tabs>
          <w:tab w:val="left" w:pos="2268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line="360" w:lineRule="auto"/>
        <w:ind w:left="2268" w:hanging="2268"/>
        <w:jc w:val="both"/>
        <w:rPr>
          <w:i/>
          <w:color w:val="A6A6A6" w:themeColor="background1" w:themeShade="A6"/>
        </w:rPr>
      </w:pPr>
      <w:r w:rsidRPr="00187B47">
        <w:rPr>
          <w:i/>
          <w:color w:val="A6A6A6" w:themeColor="background1" w:themeShade="A6"/>
        </w:rPr>
        <w:t>Projektant VO:</w:t>
      </w:r>
      <w:r w:rsidRPr="00187B47">
        <w:rPr>
          <w:i/>
          <w:color w:val="A6A6A6" w:themeColor="background1" w:themeShade="A6"/>
        </w:rPr>
        <w:tab/>
        <w:t xml:space="preserve">Ing. Martin Müller, autorizovaný technik pro techniku prostředí staveb, spec. </w:t>
      </w:r>
      <w:proofErr w:type="gramStart"/>
      <w:r w:rsidRPr="00187B47">
        <w:rPr>
          <w:i/>
          <w:color w:val="A6A6A6" w:themeColor="background1" w:themeShade="A6"/>
        </w:rPr>
        <w:t>elektrotechnická</w:t>
      </w:r>
      <w:proofErr w:type="gramEnd"/>
      <w:r w:rsidRPr="00187B47">
        <w:rPr>
          <w:i/>
          <w:color w:val="A6A6A6" w:themeColor="background1" w:themeShade="A6"/>
        </w:rPr>
        <w:t xml:space="preserve"> zařízení </w:t>
      </w:r>
    </w:p>
    <w:p w:rsidR="00AF3AFF" w:rsidRPr="00187B47" w:rsidRDefault="00AF3AFF" w:rsidP="00AF5063">
      <w:pPr>
        <w:tabs>
          <w:tab w:val="left" w:pos="2268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line="360" w:lineRule="auto"/>
        <w:ind w:left="3540" w:hanging="1272"/>
        <w:jc w:val="both"/>
        <w:rPr>
          <w:i/>
          <w:color w:val="A6A6A6" w:themeColor="background1" w:themeShade="A6"/>
        </w:rPr>
      </w:pPr>
      <w:proofErr w:type="gramStart"/>
      <w:r w:rsidRPr="00187B47">
        <w:rPr>
          <w:i/>
          <w:color w:val="A6A6A6" w:themeColor="background1" w:themeShade="A6"/>
        </w:rPr>
        <w:t>TE03. e.č.</w:t>
      </w:r>
      <w:proofErr w:type="gramEnd"/>
      <w:r w:rsidRPr="00187B47">
        <w:rPr>
          <w:i/>
          <w:color w:val="A6A6A6" w:themeColor="background1" w:themeShade="A6"/>
        </w:rPr>
        <w:t xml:space="preserve"> 0501002 </w:t>
      </w:r>
    </w:p>
    <w:p w:rsidR="00A075F2" w:rsidRPr="005B3500" w:rsidRDefault="00A075F2" w:rsidP="00AF5063">
      <w:pPr>
        <w:spacing w:line="360" w:lineRule="auto"/>
        <w:ind w:left="1410" w:hanging="1410"/>
        <w:jc w:val="both"/>
      </w:pPr>
      <w:r w:rsidRPr="005B3500">
        <w:t xml:space="preserve">Datum zpracování PD ve stupni DSP:   </w:t>
      </w:r>
      <w:r w:rsidRPr="005B3500">
        <w:tab/>
        <w:t>03/2016</w:t>
      </w:r>
    </w:p>
    <w:p w:rsidR="00A075F2" w:rsidRDefault="00A075F2" w:rsidP="00AF5063">
      <w:pPr>
        <w:spacing w:line="360" w:lineRule="auto"/>
        <w:ind w:left="2832" w:hanging="2832"/>
        <w:jc w:val="both"/>
      </w:pPr>
    </w:p>
    <w:p w:rsidR="003D2F7B" w:rsidRDefault="003D2F7B" w:rsidP="00AF5063">
      <w:pPr>
        <w:spacing w:line="360" w:lineRule="auto"/>
        <w:ind w:left="2832" w:hanging="2832"/>
        <w:jc w:val="both"/>
      </w:pPr>
    </w:p>
    <w:p w:rsidR="003D2F7B" w:rsidRPr="005B3500" w:rsidRDefault="003D2F7B" w:rsidP="00AF5063">
      <w:pPr>
        <w:spacing w:line="360" w:lineRule="auto"/>
        <w:ind w:left="2832" w:hanging="2832"/>
        <w:jc w:val="both"/>
      </w:pPr>
    </w:p>
    <w:p w:rsidR="007A636E" w:rsidRDefault="007A636E" w:rsidP="00AF5063">
      <w:pPr>
        <w:spacing w:line="360" w:lineRule="auto"/>
        <w:ind w:left="1764" w:hanging="1764"/>
        <w:jc w:val="both"/>
        <w:rPr>
          <w:b/>
          <w:bCs/>
          <w:u w:val="single"/>
        </w:rPr>
      </w:pPr>
    </w:p>
    <w:p w:rsidR="007A636E" w:rsidRDefault="007A636E" w:rsidP="00AF5063">
      <w:pPr>
        <w:spacing w:line="360" w:lineRule="auto"/>
        <w:ind w:left="1764" w:hanging="1764"/>
        <w:jc w:val="both"/>
        <w:rPr>
          <w:b/>
          <w:bCs/>
          <w:u w:val="single"/>
        </w:rPr>
      </w:pPr>
    </w:p>
    <w:p w:rsidR="007A636E" w:rsidRDefault="007A636E" w:rsidP="00AF5063">
      <w:pPr>
        <w:spacing w:line="360" w:lineRule="auto"/>
        <w:ind w:left="1764" w:hanging="1764"/>
        <w:jc w:val="both"/>
        <w:rPr>
          <w:b/>
          <w:bCs/>
          <w:u w:val="single"/>
        </w:rPr>
      </w:pPr>
    </w:p>
    <w:p w:rsidR="00513072" w:rsidRDefault="00513072" w:rsidP="00AF5063">
      <w:pPr>
        <w:spacing w:line="360" w:lineRule="auto"/>
        <w:ind w:left="1764" w:hanging="1764"/>
        <w:jc w:val="both"/>
        <w:rPr>
          <w:b/>
          <w:bCs/>
          <w:u w:val="single"/>
        </w:rPr>
      </w:pPr>
    </w:p>
    <w:p w:rsidR="00513072" w:rsidRDefault="00513072" w:rsidP="00AF5063">
      <w:pPr>
        <w:spacing w:line="360" w:lineRule="auto"/>
        <w:ind w:left="1764" w:hanging="1764"/>
        <w:jc w:val="both"/>
        <w:rPr>
          <w:b/>
          <w:bCs/>
          <w:u w:val="single"/>
        </w:rPr>
      </w:pPr>
    </w:p>
    <w:p w:rsidR="00A075F2" w:rsidRPr="005360AC" w:rsidRDefault="00A075F2" w:rsidP="00AF5063">
      <w:pPr>
        <w:spacing w:line="360" w:lineRule="auto"/>
        <w:ind w:left="1764" w:hanging="1764"/>
        <w:jc w:val="both"/>
        <w:rPr>
          <w:b/>
          <w:bCs/>
        </w:rPr>
      </w:pPr>
      <w:r w:rsidRPr="005360AC">
        <w:rPr>
          <w:b/>
          <w:bCs/>
          <w:u w:val="single"/>
        </w:rPr>
        <w:lastRenderedPageBreak/>
        <w:t>2. Základní údaje o stavbě</w:t>
      </w:r>
    </w:p>
    <w:p w:rsidR="005360AC" w:rsidRPr="005360AC" w:rsidRDefault="005360AC" w:rsidP="005360AC">
      <w:pPr>
        <w:spacing w:line="360" w:lineRule="auto"/>
        <w:ind w:left="33"/>
        <w:jc w:val="both"/>
        <w:rPr>
          <w:b/>
        </w:rPr>
      </w:pPr>
      <w:r w:rsidRPr="005360AC">
        <w:rPr>
          <w:b/>
        </w:rPr>
        <w:t>a)</w:t>
      </w:r>
      <w:r>
        <w:rPr>
          <w:b/>
        </w:rPr>
        <w:t xml:space="preserve"> </w:t>
      </w:r>
      <w:r w:rsidRPr="005360AC">
        <w:rPr>
          <w:b/>
        </w:rPr>
        <w:t>stručný popis návrhu stavby, její funkce</w:t>
      </w:r>
    </w:p>
    <w:p w:rsidR="00513072" w:rsidRDefault="00A075F2" w:rsidP="005360AC">
      <w:pPr>
        <w:spacing w:line="360" w:lineRule="auto"/>
        <w:ind w:left="33" w:firstLine="534"/>
        <w:jc w:val="both"/>
      </w:pPr>
      <w:r w:rsidRPr="005B3500">
        <w:t>Účelem navržené stavby je zajištění bezpečnosti chodců při pohybu přes ulici Průmyslovou. Je to z důvodu, že došlo k dalšímu zastavění průmyslové zóny a ke zvýšení počtu zaměstnanců, které je potřeba bezpečnou cestou dostat k zastávkám MHD. U o</w:t>
      </w:r>
      <w:r w:rsidR="00187B47">
        <w:t xml:space="preserve">bou přechodů budou </w:t>
      </w:r>
      <w:r>
        <w:t xml:space="preserve">na vozovce </w:t>
      </w:r>
      <w:r w:rsidRPr="005B3500">
        <w:t>provedeny střední fyzické ostrůvky, kterým</w:t>
      </w:r>
      <w:r w:rsidR="00187B47">
        <w:t>i</w:t>
      </w:r>
      <w:r w:rsidRPr="005B3500">
        <w:t xml:space="preserve"> budou upraveny dělené přechody pro pěší. </w:t>
      </w:r>
      <w:r w:rsidRPr="00513072">
        <w:rPr>
          <w:i/>
          <w:color w:val="A6A6A6" w:themeColor="background1" w:themeShade="A6"/>
        </w:rPr>
        <w:t>Přechody pro pěší budou nasvíceny clonovým osvětlením</w:t>
      </w:r>
      <w:r w:rsidR="00513072">
        <w:t xml:space="preserve"> </w:t>
      </w:r>
    </w:p>
    <w:p w:rsidR="00A075F2" w:rsidRPr="005B3500" w:rsidRDefault="00513072" w:rsidP="00513072">
      <w:pPr>
        <w:spacing w:line="360" w:lineRule="auto"/>
        <w:ind w:left="33"/>
        <w:jc w:val="both"/>
      </w:pPr>
      <w:r w:rsidRPr="00513072">
        <w:rPr>
          <w:i/>
          <w:color w:val="A6A6A6" w:themeColor="background1" w:themeShade="A6"/>
        </w:rPr>
        <w:t>viz. SO 401</w:t>
      </w:r>
      <w:r w:rsidR="00A075F2">
        <w:t xml:space="preserve"> </w:t>
      </w:r>
      <w:r w:rsidR="00A075F2" w:rsidRPr="005B3500">
        <w:t xml:space="preserve">Součástí stavby </w:t>
      </w:r>
      <w:r w:rsidR="00A075F2">
        <w:t>jsou,</w:t>
      </w:r>
      <w:r w:rsidR="00A075F2" w:rsidRPr="005B3500">
        <w:t xml:space="preserve"> u obou přechodů</w:t>
      </w:r>
      <w:r w:rsidR="00A075F2">
        <w:t>,</w:t>
      </w:r>
      <w:r w:rsidR="00A075F2" w:rsidRPr="005B3500">
        <w:t xml:space="preserve"> </w:t>
      </w:r>
      <w:r w:rsidR="00A075F2">
        <w:t xml:space="preserve">stavební </w:t>
      </w:r>
      <w:r w:rsidR="00A075F2" w:rsidRPr="005B3500">
        <w:t xml:space="preserve">úpravy </w:t>
      </w:r>
      <w:r w:rsidR="00A075F2">
        <w:t xml:space="preserve">navazujících úseků </w:t>
      </w:r>
      <w:r w:rsidR="00A075F2" w:rsidRPr="005B3500">
        <w:t>stávajících chodníků</w:t>
      </w:r>
      <w:r w:rsidR="00A075F2">
        <w:t xml:space="preserve"> v nezbytném rozsahu</w:t>
      </w:r>
      <w:r w:rsidR="00A075F2" w:rsidRPr="005B3500">
        <w:t xml:space="preserve">. </w:t>
      </w:r>
    </w:p>
    <w:p w:rsidR="00AF3AFF" w:rsidRPr="005B3500" w:rsidRDefault="00AF3AFF" w:rsidP="00AF5063">
      <w:pPr>
        <w:spacing w:line="360" w:lineRule="auto"/>
        <w:jc w:val="both"/>
        <w:rPr>
          <w:b/>
          <w:bCs/>
        </w:rPr>
      </w:pPr>
      <w:r>
        <w:rPr>
          <w:b/>
          <w:bCs/>
        </w:rPr>
        <w:t>SO 101 – zpevněné plochy</w:t>
      </w:r>
    </w:p>
    <w:p w:rsidR="00053AEF" w:rsidRPr="00053AEF" w:rsidRDefault="00053AEF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firstLine="708"/>
      </w:pPr>
      <w:r w:rsidRPr="00053AEF">
        <w:t>Celková zasta</w:t>
      </w:r>
      <w:r w:rsidR="00823D76">
        <w:t xml:space="preserve">věná plocha zpevněných ploch: </w:t>
      </w:r>
      <w:r w:rsidR="00823D76">
        <w:tab/>
      </w:r>
      <w:r w:rsidRPr="00053AEF">
        <w:t xml:space="preserve">88m2 </w:t>
      </w:r>
    </w:p>
    <w:p w:rsidR="00053AEF" w:rsidRPr="00053AEF" w:rsidRDefault="00823D76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firstLine="708"/>
      </w:pPr>
      <w:r>
        <w:t>Plocha chodníků:</w:t>
      </w:r>
      <w:r>
        <w:tab/>
      </w:r>
      <w:r>
        <w:tab/>
      </w:r>
      <w:r>
        <w:tab/>
      </w:r>
      <w:r>
        <w:tab/>
      </w:r>
      <w:r>
        <w:tab/>
      </w:r>
      <w:r w:rsidR="00053AEF" w:rsidRPr="00053AEF">
        <w:t>63m2</w:t>
      </w:r>
    </w:p>
    <w:p w:rsidR="00053AEF" w:rsidRPr="00053AEF" w:rsidRDefault="00053AEF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firstLine="708"/>
      </w:pPr>
      <w:r w:rsidRPr="00053AEF">
        <w:t>Zastavěn</w:t>
      </w:r>
      <w:r w:rsidR="00823D76">
        <w:t>á plocha</w:t>
      </w:r>
      <w:r w:rsidR="00C631FF">
        <w:t xml:space="preserve"> fyzických ostrůvků: </w:t>
      </w:r>
      <w:r w:rsidR="00C631FF">
        <w:tab/>
      </w:r>
      <w:r w:rsidRPr="00053AEF">
        <w:t>25m2</w:t>
      </w:r>
    </w:p>
    <w:p w:rsidR="00AF3AFF" w:rsidRPr="00053AEF" w:rsidRDefault="00823D76" w:rsidP="00187B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>
        <w:tab/>
      </w:r>
      <w:r w:rsidR="00053AEF" w:rsidRPr="00053AEF">
        <w:t>Dé</w:t>
      </w:r>
      <w:r>
        <w:t xml:space="preserve">lka obou přechodů pro pěší: </w:t>
      </w:r>
      <w:r>
        <w:tab/>
      </w:r>
      <w:r>
        <w:tab/>
      </w:r>
      <w:r>
        <w:tab/>
      </w:r>
      <w:r w:rsidR="00053AEF" w:rsidRPr="00053AEF">
        <w:t xml:space="preserve">2 x 3,25m </w:t>
      </w:r>
      <w:r w:rsidR="0054111D">
        <w:tab/>
      </w:r>
      <w:r w:rsidR="0054111D">
        <w:tab/>
      </w:r>
      <w:r>
        <w:tab/>
      </w:r>
    </w:p>
    <w:p w:rsidR="005360AC" w:rsidRDefault="005360AC" w:rsidP="00AF5063">
      <w:pPr>
        <w:spacing w:line="360" w:lineRule="auto"/>
        <w:jc w:val="both"/>
        <w:rPr>
          <w:b/>
        </w:rPr>
      </w:pPr>
    </w:p>
    <w:p w:rsidR="00AF3AFF" w:rsidRPr="00513072" w:rsidRDefault="00AF3AFF" w:rsidP="00AF5063">
      <w:pPr>
        <w:spacing w:line="360" w:lineRule="auto"/>
        <w:jc w:val="both"/>
        <w:rPr>
          <w:b/>
          <w:i/>
          <w:color w:val="A6A6A6" w:themeColor="background1" w:themeShade="A6"/>
        </w:rPr>
      </w:pPr>
      <w:r w:rsidRPr="00513072">
        <w:rPr>
          <w:b/>
          <w:i/>
          <w:color w:val="A6A6A6" w:themeColor="background1" w:themeShade="A6"/>
        </w:rPr>
        <w:t xml:space="preserve">SO 401 - </w:t>
      </w:r>
      <w:r w:rsidRPr="00513072">
        <w:rPr>
          <w:b/>
          <w:bCs/>
          <w:i/>
          <w:color w:val="A6A6A6" w:themeColor="background1" w:themeShade="A6"/>
        </w:rPr>
        <w:t>Clonové nasvícení přechodu:</w:t>
      </w:r>
    </w:p>
    <w:p w:rsidR="00AF3AFF" w:rsidRPr="00513072" w:rsidRDefault="00AF3AFF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i/>
          <w:color w:val="A6A6A6" w:themeColor="background1" w:themeShade="A6"/>
        </w:rPr>
      </w:pPr>
      <w:r w:rsidRPr="00513072">
        <w:rPr>
          <w:i/>
          <w:color w:val="A6A6A6" w:themeColor="background1" w:themeShade="A6"/>
        </w:rPr>
        <w:tab/>
        <w:t>Počet napojovacích míst</w:t>
      </w:r>
      <w:r w:rsidRPr="00513072">
        <w:rPr>
          <w:i/>
          <w:color w:val="A6A6A6" w:themeColor="background1" w:themeShade="A6"/>
        </w:rPr>
        <w:tab/>
      </w:r>
      <w:r w:rsidRPr="00513072">
        <w:rPr>
          <w:i/>
          <w:color w:val="A6A6A6" w:themeColor="background1" w:themeShade="A6"/>
        </w:rPr>
        <w:tab/>
        <w:t>4</w:t>
      </w:r>
    </w:p>
    <w:p w:rsidR="00AF3AFF" w:rsidRPr="00513072" w:rsidRDefault="00AF3AFF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i/>
          <w:color w:val="A6A6A6" w:themeColor="background1" w:themeShade="A6"/>
        </w:rPr>
      </w:pPr>
      <w:r w:rsidRPr="00513072">
        <w:rPr>
          <w:i/>
          <w:color w:val="A6A6A6" w:themeColor="background1" w:themeShade="A6"/>
        </w:rPr>
        <w:tab/>
        <w:t>Počet nových osvětlovacích bodů</w:t>
      </w:r>
      <w:r w:rsidRPr="00513072">
        <w:rPr>
          <w:i/>
          <w:color w:val="A6A6A6" w:themeColor="background1" w:themeShade="A6"/>
        </w:rPr>
        <w:tab/>
        <w:t>4</w:t>
      </w:r>
    </w:p>
    <w:p w:rsidR="00AF3AFF" w:rsidRPr="00513072" w:rsidRDefault="00AF3AFF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i/>
          <w:color w:val="A6A6A6" w:themeColor="background1" w:themeShade="A6"/>
        </w:rPr>
      </w:pPr>
      <w:r w:rsidRPr="00513072">
        <w:rPr>
          <w:i/>
          <w:color w:val="A6A6A6" w:themeColor="background1" w:themeShade="A6"/>
        </w:rPr>
        <w:tab/>
        <w:t>Délka nového kabelového vedení</w:t>
      </w:r>
      <w:r w:rsidRPr="00513072">
        <w:rPr>
          <w:i/>
          <w:color w:val="A6A6A6" w:themeColor="background1" w:themeShade="A6"/>
        </w:rPr>
        <w:tab/>
        <w:t>91+55+14+15 = 175m</w:t>
      </w:r>
    </w:p>
    <w:p w:rsidR="00AF3AFF" w:rsidRPr="00513072" w:rsidRDefault="00AF3AFF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i/>
          <w:color w:val="A6A6A6" w:themeColor="background1" w:themeShade="A6"/>
        </w:rPr>
      </w:pPr>
      <w:r w:rsidRPr="00513072">
        <w:rPr>
          <w:i/>
          <w:color w:val="A6A6A6" w:themeColor="background1" w:themeShade="A6"/>
        </w:rPr>
        <w:t>Napěťová soustava:</w:t>
      </w:r>
    </w:p>
    <w:p w:rsidR="00AF3AFF" w:rsidRPr="00513072" w:rsidRDefault="00AF3AFF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firstLine="708"/>
        <w:rPr>
          <w:i/>
          <w:color w:val="A6A6A6" w:themeColor="background1" w:themeShade="A6"/>
        </w:rPr>
      </w:pPr>
      <w:r w:rsidRPr="00513072">
        <w:rPr>
          <w:i/>
          <w:color w:val="A6A6A6" w:themeColor="background1" w:themeShade="A6"/>
        </w:rPr>
        <w:t>3-PEN, 50Hz, 230/400V, TN-C</w:t>
      </w:r>
    </w:p>
    <w:p w:rsidR="00AF3AFF" w:rsidRPr="00513072" w:rsidRDefault="00AF3AFF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i/>
          <w:color w:val="A6A6A6" w:themeColor="background1" w:themeShade="A6"/>
        </w:rPr>
      </w:pPr>
      <w:r w:rsidRPr="00513072">
        <w:rPr>
          <w:i/>
          <w:color w:val="A6A6A6" w:themeColor="background1" w:themeShade="A6"/>
        </w:rPr>
        <w:tab/>
        <w:t>1+PE+N, 50Hz, 230/400V, TN-C-S</w:t>
      </w:r>
    </w:p>
    <w:p w:rsidR="00AF3AFF" w:rsidRPr="00513072" w:rsidRDefault="00AF3AFF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i/>
          <w:color w:val="A6A6A6" w:themeColor="background1" w:themeShade="A6"/>
        </w:rPr>
      </w:pPr>
      <w:r w:rsidRPr="00513072">
        <w:rPr>
          <w:i/>
          <w:color w:val="A6A6A6" w:themeColor="background1" w:themeShade="A6"/>
        </w:rPr>
        <w:t>Energetická bilance:</w:t>
      </w:r>
    </w:p>
    <w:p w:rsidR="00AF3AFF" w:rsidRPr="00513072" w:rsidRDefault="00AF3AFF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firstLine="708"/>
        <w:rPr>
          <w:i/>
          <w:color w:val="A6A6A6" w:themeColor="background1" w:themeShade="A6"/>
        </w:rPr>
      </w:pPr>
      <w:r w:rsidRPr="00513072">
        <w:rPr>
          <w:i/>
          <w:color w:val="A6A6A6" w:themeColor="background1" w:themeShade="A6"/>
        </w:rPr>
        <w:t>Instalovaný příkon</w:t>
      </w:r>
      <w:r w:rsidRPr="00513072">
        <w:rPr>
          <w:i/>
          <w:color w:val="A6A6A6" w:themeColor="background1" w:themeShade="A6"/>
        </w:rPr>
        <w:tab/>
        <w:t>4x68W =272W</w:t>
      </w:r>
    </w:p>
    <w:p w:rsidR="00A075F2" w:rsidRPr="00513072" w:rsidRDefault="00AF3AFF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i/>
          <w:color w:val="A6A6A6" w:themeColor="background1" w:themeShade="A6"/>
        </w:rPr>
      </w:pPr>
      <w:r w:rsidRPr="00513072">
        <w:rPr>
          <w:i/>
          <w:color w:val="A6A6A6" w:themeColor="background1" w:themeShade="A6"/>
        </w:rPr>
        <w:tab/>
        <w:t>Roční spotřeba</w:t>
      </w:r>
      <w:r w:rsidRPr="00513072">
        <w:rPr>
          <w:i/>
          <w:color w:val="A6A6A6" w:themeColor="background1" w:themeShade="A6"/>
        </w:rPr>
        <w:tab/>
        <w:t xml:space="preserve">272W + 11,2hod x 365dní = 1112kWh/rok </w:t>
      </w:r>
    </w:p>
    <w:p w:rsidR="00AF3AFF" w:rsidRDefault="00AF3AFF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</w:p>
    <w:p w:rsidR="00A075F2" w:rsidRPr="005360AC" w:rsidRDefault="00A075F2" w:rsidP="00AF5063">
      <w:pPr>
        <w:spacing w:line="360" w:lineRule="auto"/>
        <w:jc w:val="both"/>
        <w:rPr>
          <w:b/>
          <w:iCs/>
        </w:rPr>
      </w:pPr>
      <w:r w:rsidRPr="005360AC">
        <w:rPr>
          <w:b/>
          <w:iCs/>
        </w:rPr>
        <w:t>b) předpokládaný průběh stavby zahájení, etapizace a uvádění do provozu, dokončení stavby</w:t>
      </w:r>
    </w:p>
    <w:p w:rsidR="00513072" w:rsidRDefault="00A075F2" w:rsidP="00513072">
      <w:pPr>
        <w:spacing w:line="360" w:lineRule="auto"/>
        <w:ind w:firstLine="567"/>
        <w:jc w:val="both"/>
      </w:pPr>
      <w:r w:rsidRPr="005B3500">
        <w:t>Výstavba proběhne v rámci jedné stavební etapy, předpokládaný termín zahájení stavby je rok 2016, doba trvání výstavby 1 měsíc. Uvedení stavby do provozu a kolaudace stavby se předpokládá současně.</w:t>
      </w:r>
    </w:p>
    <w:p w:rsidR="00187B47" w:rsidRDefault="00187B47" w:rsidP="00513072">
      <w:pPr>
        <w:spacing w:line="360" w:lineRule="auto"/>
        <w:jc w:val="both"/>
        <w:rPr>
          <w:b/>
          <w:iCs/>
        </w:rPr>
      </w:pPr>
    </w:p>
    <w:p w:rsidR="00A075F2" w:rsidRPr="00513072" w:rsidRDefault="00A075F2" w:rsidP="00513072">
      <w:pPr>
        <w:spacing w:line="360" w:lineRule="auto"/>
        <w:jc w:val="both"/>
      </w:pPr>
      <w:r w:rsidRPr="005360AC">
        <w:rPr>
          <w:b/>
          <w:iCs/>
        </w:rPr>
        <w:t>c) vazby na regulační plány, územní plán, případně územně plánovací informace a na územní rozhodnutí nebo územní souhlas včetně plnění jeho podmínek (je-li vydán)</w:t>
      </w:r>
    </w:p>
    <w:p w:rsidR="00A075F2" w:rsidRDefault="00A075F2" w:rsidP="00AF5063">
      <w:pPr>
        <w:spacing w:line="360" w:lineRule="auto"/>
        <w:ind w:firstLine="567"/>
        <w:jc w:val="both"/>
      </w:pPr>
      <w:r w:rsidRPr="005B3500">
        <w:lastRenderedPageBreak/>
        <w:t>Navrhovaná stavba je v souladu s platným územním plánem a je zpracována v souladu s podmínkami pro tento typ stavby.</w:t>
      </w:r>
      <w:r>
        <w:t xml:space="preserve"> </w:t>
      </w:r>
    </w:p>
    <w:p w:rsidR="003D2F7B" w:rsidRDefault="003D2F7B" w:rsidP="00AF5063">
      <w:pPr>
        <w:spacing w:line="360" w:lineRule="auto"/>
        <w:ind w:firstLine="567"/>
        <w:jc w:val="both"/>
        <w:rPr>
          <w:b/>
          <w:u w:val="single"/>
        </w:rPr>
      </w:pPr>
      <w:r w:rsidRPr="003D2F7B">
        <w:rPr>
          <w:b/>
          <w:u w:val="single"/>
        </w:rPr>
        <w:t xml:space="preserve">Dokumentace splňuje podmínky pro umístění stavby dané Územním rozhodnutím </w:t>
      </w:r>
      <w:proofErr w:type="gramStart"/>
      <w:r w:rsidRPr="003D2F7B">
        <w:rPr>
          <w:b/>
          <w:u w:val="single"/>
        </w:rPr>
        <w:t>Č.j.</w:t>
      </w:r>
      <w:proofErr w:type="gramEnd"/>
      <w:r w:rsidRPr="003D2F7B">
        <w:rPr>
          <w:b/>
          <w:u w:val="single"/>
        </w:rPr>
        <w:t>: SORR/7130/053052/16-Vá/ÚR z </w:t>
      </w:r>
      <w:proofErr w:type="gramStart"/>
      <w:r w:rsidRPr="003D2F7B">
        <w:rPr>
          <w:b/>
          <w:u w:val="single"/>
        </w:rPr>
        <w:t>8.4.2016</w:t>
      </w:r>
      <w:proofErr w:type="gramEnd"/>
      <w:r>
        <w:rPr>
          <w:b/>
          <w:u w:val="single"/>
        </w:rPr>
        <w:t>:</w:t>
      </w:r>
    </w:p>
    <w:p w:rsidR="009A7889" w:rsidRPr="005B3500" w:rsidRDefault="009A7889" w:rsidP="00AF5063">
      <w:pPr>
        <w:spacing w:line="360" w:lineRule="auto"/>
        <w:ind w:firstLine="567"/>
        <w:jc w:val="both"/>
      </w:pPr>
    </w:p>
    <w:p w:rsidR="00A075F2" w:rsidRPr="005360AC" w:rsidRDefault="00A075F2" w:rsidP="00AF5063">
      <w:pPr>
        <w:spacing w:line="360" w:lineRule="auto"/>
        <w:jc w:val="both"/>
        <w:rPr>
          <w:b/>
          <w:iCs/>
        </w:rPr>
      </w:pPr>
      <w:r w:rsidRPr="005360AC">
        <w:rPr>
          <w:b/>
          <w:iCs/>
        </w:rPr>
        <w:t>d) stručná charakteristika území a jeho dosavadní využití</w:t>
      </w:r>
    </w:p>
    <w:p w:rsidR="00A075F2" w:rsidRPr="005B3500" w:rsidRDefault="00A075F2" w:rsidP="00AF5063">
      <w:pPr>
        <w:spacing w:line="360" w:lineRule="auto"/>
        <w:ind w:firstLine="567"/>
        <w:jc w:val="both"/>
      </w:pPr>
      <w:r w:rsidRPr="005B3500">
        <w:t xml:space="preserve">Stavební pozemek leží na velmi frekventované komunikaci v ulici Průmyslová v  </w:t>
      </w:r>
      <w:proofErr w:type="gramStart"/>
      <w:r w:rsidRPr="005B3500">
        <w:t>k.ú.</w:t>
      </w:r>
      <w:proofErr w:type="gramEnd"/>
      <w:r w:rsidRPr="005B3500">
        <w:t xml:space="preserve"> Doubí u Liberce. Všechny stavbou dotčené pozemky jsou v majetku Statutárního města Liberec.</w:t>
      </w:r>
    </w:p>
    <w:p w:rsidR="00A075F2" w:rsidRPr="005B3500" w:rsidRDefault="00A075F2" w:rsidP="00AF5063">
      <w:pPr>
        <w:spacing w:line="360" w:lineRule="auto"/>
        <w:jc w:val="both"/>
      </w:pPr>
      <w:r w:rsidRPr="005B3500">
        <w:t>Stavbou bu</w:t>
      </w:r>
      <w:r w:rsidR="0054111D">
        <w:t>dou dotčeny následující pozemky:</w:t>
      </w:r>
      <w:r w:rsidRPr="005B3500">
        <w:t xml:space="preserve"> </w:t>
      </w:r>
    </w:p>
    <w:p w:rsidR="00A075F2" w:rsidRPr="005360AC" w:rsidRDefault="00A075F2" w:rsidP="00AF5063">
      <w:pPr>
        <w:spacing w:line="360" w:lineRule="auto"/>
        <w:jc w:val="both"/>
        <w:rPr>
          <w:bCs/>
          <w:u w:val="single"/>
        </w:rPr>
      </w:pPr>
      <w:r w:rsidRPr="005360AC">
        <w:rPr>
          <w:bCs/>
          <w:u w:val="single"/>
        </w:rPr>
        <w:t xml:space="preserve">pozemky dotčené trvale: </w:t>
      </w:r>
    </w:p>
    <w:p w:rsidR="00A075F2" w:rsidRPr="005B3500" w:rsidRDefault="00A075F2" w:rsidP="00AF5063">
      <w:pPr>
        <w:pStyle w:val="Odstavecseseznamem"/>
        <w:numPr>
          <w:ilvl w:val="0"/>
          <w:numId w:val="34"/>
        </w:numPr>
        <w:spacing w:line="360" w:lineRule="auto"/>
        <w:jc w:val="both"/>
      </w:pPr>
      <w:r w:rsidRPr="005B3500">
        <w:t xml:space="preserve">ppč. 1188 – </w:t>
      </w:r>
      <w:proofErr w:type="gramStart"/>
      <w:r w:rsidRPr="005B3500">
        <w:t>k.ú.</w:t>
      </w:r>
      <w:proofErr w:type="gramEnd"/>
      <w:r w:rsidRPr="005B3500">
        <w:t xml:space="preserve"> Doubí u Liberce</w:t>
      </w:r>
      <w:r w:rsidR="0054111D">
        <w:t xml:space="preserve"> – ostatní plocha - komunikace</w:t>
      </w:r>
    </w:p>
    <w:p w:rsidR="00A075F2" w:rsidRPr="005B3500" w:rsidRDefault="00A075F2" w:rsidP="00AF5063">
      <w:pPr>
        <w:pStyle w:val="Odstavecseseznamem"/>
        <w:numPr>
          <w:ilvl w:val="0"/>
          <w:numId w:val="34"/>
        </w:numPr>
        <w:spacing w:line="360" w:lineRule="auto"/>
        <w:jc w:val="both"/>
      </w:pPr>
      <w:r w:rsidRPr="005B3500">
        <w:t xml:space="preserve">ppč. 782/48 – </w:t>
      </w:r>
      <w:proofErr w:type="gramStart"/>
      <w:r w:rsidRPr="005B3500">
        <w:t>k.ú.</w:t>
      </w:r>
      <w:proofErr w:type="gramEnd"/>
      <w:r w:rsidRPr="005B3500">
        <w:t xml:space="preserve"> Doubí u Liberce </w:t>
      </w:r>
      <w:r w:rsidR="0054111D">
        <w:t>– trvalý travní porost</w:t>
      </w:r>
    </w:p>
    <w:p w:rsidR="00A075F2" w:rsidRPr="005360AC" w:rsidRDefault="00A075F2" w:rsidP="00AF5063">
      <w:pPr>
        <w:spacing w:line="360" w:lineRule="auto"/>
        <w:jc w:val="both"/>
        <w:rPr>
          <w:bCs/>
          <w:u w:val="single"/>
        </w:rPr>
      </w:pPr>
      <w:r w:rsidRPr="005360AC">
        <w:rPr>
          <w:bCs/>
          <w:u w:val="single"/>
        </w:rPr>
        <w:t xml:space="preserve">pozemky dotčené </w:t>
      </w:r>
      <w:proofErr w:type="gramStart"/>
      <w:r w:rsidRPr="005360AC">
        <w:rPr>
          <w:bCs/>
          <w:u w:val="single"/>
        </w:rPr>
        <w:t>dočasně :</w:t>
      </w:r>
      <w:proofErr w:type="gramEnd"/>
    </w:p>
    <w:p w:rsidR="00A075F2" w:rsidRPr="005B3500" w:rsidRDefault="00A075F2" w:rsidP="00AF5063">
      <w:pPr>
        <w:pStyle w:val="Odstavecseseznamem"/>
        <w:numPr>
          <w:ilvl w:val="0"/>
          <w:numId w:val="34"/>
        </w:numPr>
        <w:spacing w:line="360" w:lineRule="auto"/>
        <w:jc w:val="both"/>
      </w:pPr>
      <w:r w:rsidRPr="005B3500">
        <w:t xml:space="preserve">ppč. 782/120 – </w:t>
      </w:r>
      <w:proofErr w:type="gramStart"/>
      <w:r w:rsidRPr="005B3500">
        <w:t>k.ú.</w:t>
      </w:r>
      <w:proofErr w:type="gramEnd"/>
      <w:r w:rsidRPr="005B3500">
        <w:t xml:space="preserve"> Doubí u Liberce</w:t>
      </w:r>
      <w:r w:rsidR="0054111D">
        <w:t xml:space="preserve"> – trvalý travní porost</w:t>
      </w:r>
    </w:p>
    <w:p w:rsidR="00A075F2" w:rsidRDefault="0054111D" w:rsidP="00AF5063">
      <w:pPr>
        <w:pStyle w:val="Odstavecseseznamem"/>
        <w:numPr>
          <w:ilvl w:val="0"/>
          <w:numId w:val="34"/>
        </w:numPr>
        <w:spacing w:line="360" w:lineRule="auto"/>
        <w:jc w:val="both"/>
      </w:pPr>
      <w:r>
        <w:t>ppč. 782/99</w:t>
      </w:r>
      <w:r w:rsidR="00A075F2" w:rsidRPr="005B3500">
        <w:t xml:space="preserve"> – </w:t>
      </w:r>
      <w:proofErr w:type="gramStart"/>
      <w:r w:rsidR="00A075F2" w:rsidRPr="005B3500">
        <w:t>k.ú.</w:t>
      </w:r>
      <w:proofErr w:type="gramEnd"/>
      <w:r w:rsidR="00A075F2" w:rsidRPr="005B3500">
        <w:t xml:space="preserve"> Doubí u Liberce</w:t>
      </w:r>
      <w:r>
        <w:t xml:space="preserve"> – ostatní plocha - komunikace</w:t>
      </w:r>
      <w:r w:rsidR="00A075F2" w:rsidRPr="005B3500">
        <w:t xml:space="preserve"> </w:t>
      </w:r>
    </w:p>
    <w:p w:rsidR="0054111D" w:rsidRPr="005B3500" w:rsidRDefault="0054111D" w:rsidP="00AF5063">
      <w:pPr>
        <w:pStyle w:val="Odstavecseseznamem"/>
        <w:numPr>
          <w:ilvl w:val="0"/>
          <w:numId w:val="34"/>
        </w:numPr>
        <w:spacing w:line="360" w:lineRule="auto"/>
        <w:jc w:val="both"/>
      </w:pPr>
    </w:p>
    <w:p w:rsidR="00A075F2" w:rsidRPr="005360AC" w:rsidRDefault="00A075F2" w:rsidP="00AF5063">
      <w:pPr>
        <w:spacing w:line="360" w:lineRule="auto"/>
        <w:jc w:val="both"/>
        <w:rPr>
          <w:b/>
          <w:iCs/>
        </w:rPr>
      </w:pPr>
      <w:r w:rsidRPr="005360AC">
        <w:rPr>
          <w:b/>
          <w:iCs/>
        </w:rPr>
        <w:t>e) vliv technického řešení stavby a jejího provozu na krajinu, zdraví a životní prostředí</w:t>
      </w:r>
    </w:p>
    <w:p w:rsidR="00A075F2" w:rsidRDefault="00A075F2" w:rsidP="00AF5063">
      <w:pPr>
        <w:spacing w:line="360" w:lineRule="auto"/>
        <w:ind w:firstLine="567"/>
        <w:jc w:val="both"/>
      </w:pPr>
      <w:r w:rsidRPr="005B3500">
        <w:t>Stavba nebude mít při užívání negativní vliv na životní prostředí, stavba nevyžaduje žádné zvláštní řešení ochrany přírody a krajiny, jedná se o zlepšení stávajícího stavu.</w:t>
      </w:r>
    </w:p>
    <w:p w:rsidR="00A075F2" w:rsidRPr="005B3500" w:rsidRDefault="00A075F2" w:rsidP="00AF5063">
      <w:pPr>
        <w:spacing w:line="360" w:lineRule="auto"/>
        <w:ind w:firstLine="567"/>
        <w:jc w:val="both"/>
      </w:pPr>
    </w:p>
    <w:p w:rsidR="00A075F2" w:rsidRPr="005360AC" w:rsidRDefault="00A075F2" w:rsidP="00AF5063">
      <w:pPr>
        <w:spacing w:line="360" w:lineRule="auto"/>
        <w:jc w:val="both"/>
        <w:rPr>
          <w:b/>
          <w:iCs/>
        </w:rPr>
      </w:pPr>
      <w:r w:rsidRPr="005360AC">
        <w:rPr>
          <w:b/>
          <w:iCs/>
        </w:rPr>
        <w:t>f) celkový dopad stavby na dotčené území a navrhovaná opatření vztahy na dosavadní využití území, vztahy na ostatní plánované stavby v zájmovém území, změny staveb dotčených navrhovanou stavbou</w:t>
      </w:r>
    </w:p>
    <w:p w:rsidR="008F7078" w:rsidRPr="005B3500" w:rsidRDefault="00A075F2" w:rsidP="00AF5063">
      <w:pPr>
        <w:spacing w:line="360" w:lineRule="auto"/>
        <w:ind w:firstLine="567"/>
        <w:jc w:val="both"/>
      </w:pPr>
      <w:r w:rsidRPr="008F7078">
        <w:t>Ostatní plánované stavby v zájmovém území nejsou známy</w:t>
      </w:r>
      <w:r w:rsidRPr="005B3500">
        <w:t>, nejsou navrhována žádná opatření pro změnu využití dotčeného území, stávající vedení IS bud</w:t>
      </w:r>
      <w:r w:rsidR="008F7078">
        <w:t>ou v rámci stavby respektovány</w:t>
      </w:r>
      <w:r w:rsidR="008F7078" w:rsidRPr="005B3500">
        <w:t>. Šířka komunikace je dle požadavku technické údržby SML Liberec zvolena tak, aby umožňovala podmínky pro zimní údržbu.</w:t>
      </w:r>
    </w:p>
    <w:p w:rsidR="008F7078" w:rsidRPr="005B3500" w:rsidRDefault="008F7078" w:rsidP="00AF5063">
      <w:pPr>
        <w:spacing w:line="360" w:lineRule="auto"/>
        <w:ind w:firstLine="567"/>
        <w:jc w:val="both"/>
      </w:pPr>
      <w:r w:rsidRPr="005B3500">
        <w:t xml:space="preserve"> Součástí projektové dokumentace bude provedeno vodorovné dopravní značení  (dvojitá středová čára) viz. </w:t>
      </w:r>
      <w:proofErr w:type="gramStart"/>
      <w:r w:rsidRPr="005B3500">
        <w:t>příloha B.2. – Koordinační</w:t>
      </w:r>
      <w:proofErr w:type="gramEnd"/>
      <w:r w:rsidRPr="005B3500">
        <w:t xml:space="preserve"> situace, s tím, že požadavek DI Policie ČR a OD SML na celkovou středovou čáru od okružní křižovatky s ulicí České mládeže po okružní křižovatku u firmy Denso bude řešen samostatnou projektovou dokumentací.</w:t>
      </w:r>
    </w:p>
    <w:p w:rsidR="00A075F2" w:rsidRPr="005B3500" w:rsidRDefault="00A075F2" w:rsidP="00AF5063">
      <w:pPr>
        <w:spacing w:line="360" w:lineRule="auto"/>
        <w:jc w:val="both"/>
      </w:pPr>
    </w:p>
    <w:p w:rsidR="00A075F2" w:rsidRPr="005360AC" w:rsidRDefault="00A075F2" w:rsidP="00AF5063">
      <w:pPr>
        <w:spacing w:line="360" w:lineRule="auto"/>
        <w:jc w:val="both"/>
        <w:rPr>
          <w:b/>
          <w:bCs/>
          <w:u w:val="single"/>
        </w:rPr>
      </w:pPr>
      <w:r w:rsidRPr="005360AC">
        <w:rPr>
          <w:b/>
          <w:bCs/>
          <w:u w:val="single"/>
        </w:rPr>
        <w:t>3. Přehled výchozích podkladů a průzkumů</w:t>
      </w:r>
    </w:p>
    <w:p w:rsidR="00A075F2" w:rsidRPr="005B3500" w:rsidRDefault="00A075F2" w:rsidP="00AF5063">
      <w:pPr>
        <w:spacing w:line="360" w:lineRule="auto"/>
        <w:jc w:val="both"/>
      </w:pPr>
      <w:r w:rsidRPr="005B3500">
        <w:lastRenderedPageBreak/>
        <w:t>Při vypracování projektové dokumentace byly použity následující podklady:</w:t>
      </w:r>
    </w:p>
    <w:p w:rsidR="00A075F2" w:rsidRPr="005B3500" w:rsidRDefault="00A075F2" w:rsidP="00AF5063">
      <w:pPr>
        <w:numPr>
          <w:ilvl w:val="0"/>
          <w:numId w:val="21"/>
        </w:numPr>
        <w:spacing w:line="360" w:lineRule="auto"/>
        <w:jc w:val="both"/>
      </w:pPr>
      <w:r w:rsidRPr="005B3500">
        <w:t>místní šetření a koordinační jednání se zástupci objednatele</w:t>
      </w:r>
    </w:p>
    <w:p w:rsidR="00A075F2" w:rsidRPr="005B3500" w:rsidRDefault="00A075F2" w:rsidP="00AF5063">
      <w:pPr>
        <w:numPr>
          <w:ilvl w:val="0"/>
          <w:numId w:val="21"/>
        </w:numPr>
        <w:spacing w:line="360" w:lineRule="auto"/>
        <w:jc w:val="both"/>
      </w:pPr>
      <w:r w:rsidRPr="005B3500">
        <w:t>výškopisné a polohopisné zaměření v měřítku M  1 : 200 v souřadnicovém systému JTSK a výškovém systému Bpv</w:t>
      </w:r>
    </w:p>
    <w:p w:rsidR="00A075F2" w:rsidRPr="005B3500" w:rsidRDefault="00A075F2" w:rsidP="00513072">
      <w:pPr>
        <w:spacing w:line="360" w:lineRule="auto"/>
        <w:jc w:val="both"/>
      </w:pPr>
      <w:r w:rsidRPr="005B3500">
        <w:t xml:space="preserve">Pro připravovanou stavbu nebyl prováděn inženýrsko-geologický průzkum staveniště ani jiné průzkumy. </w:t>
      </w:r>
    </w:p>
    <w:p w:rsidR="00A075F2" w:rsidRDefault="00A075F2" w:rsidP="00AF5063">
      <w:pPr>
        <w:spacing w:line="360" w:lineRule="auto"/>
        <w:ind w:firstLine="567"/>
        <w:jc w:val="both"/>
      </w:pPr>
      <w:r w:rsidRPr="005B3500">
        <w:t xml:space="preserve">Před zahájením projekčních prací byl zjištěn průběh stávajících podzemních inženýrských sítí. Stávající vedení inženýrských sítí jsou v PD zakreslena pouze orientačně dle podkladů poskytnutých </w:t>
      </w:r>
      <w:r w:rsidR="008B0288">
        <w:t>správci sítí.</w:t>
      </w:r>
    </w:p>
    <w:p w:rsidR="008B0288" w:rsidRPr="008B0288" w:rsidRDefault="008B0288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8B0288">
        <w:t>Vyjádření správců o existenci sítí</w:t>
      </w:r>
      <w:r w:rsidR="005360AC">
        <w:t>:</w:t>
      </w:r>
    </w:p>
    <w:p w:rsidR="008B0288" w:rsidRPr="008B0288" w:rsidRDefault="008B0288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>
        <w:tab/>
      </w:r>
      <w:r w:rsidRPr="008B0288">
        <w:t>- Veřejné osvětlení ve správě města Liberec</w:t>
      </w:r>
    </w:p>
    <w:p w:rsidR="008B0288" w:rsidRPr="008B0288" w:rsidRDefault="008B0288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  <w:bCs/>
        </w:rPr>
      </w:pPr>
      <w:r w:rsidRPr="008B0288">
        <w:tab/>
        <w:t xml:space="preserve">- Vodovod a kanalizace ve správě  </w:t>
      </w:r>
      <w:r w:rsidRPr="008B0288">
        <w:rPr>
          <w:b/>
          <w:bCs/>
        </w:rPr>
        <w:t>SČVAK</w:t>
      </w:r>
    </w:p>
    <w:p w:rsidR="008B0288" w:rsidRPr="008B0288" w:rsidRDefault="008B0288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  <w:bCs/>
        </w:rPr>
      </w:pPr>
      <w:r w:rsidRPr="008B0288">
        <w:tab/>
        <w:t>- Plynovod ve správě</w:t>
      </w:r>
      <w:r w:rsidRPr="008B0288">
        <w:rPr>
          <w:b/>
          <w:bCs/>
        </w:rPr>
        <w:t xml:space="preserve"> RWE Distribuční služby a.s.</w:t>
      </w:r>
    </w:p>
    <w:p w:rsidR="008B0288" w:rsidRPr="008B0288" w:rsidRDefault="008B0288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  <w:bCs/>
        </w:rPr>
      </w:pPr>
      <w:r w:rsidRPr="008B0288">
        <w:tab/>
        <w:t xml:space="preserve">- Podzemní a nadzemní trasy ve správě  </w:t>
      </w:r>
      <w:r w:rsidRPr="008B0288">
        <w:rPr>
          <w:b/>
          <w:bCs/>
        </w:rPr>
        <w:t>Telefónica O2 (CETIN)</w:t>
      </w:r>
    </w:p>
    <w:p w:rsidR="00A075F2" w:rsidRDefault="008B0288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  <w:bCs/>
        </w:rPr>
      </w:pPr>
      <w:r w:rsidRPr="008B0288">
        <w:tab/>
        <w:t xml:space="preserve">- Podzemní a nadzemní trasy NN a VN ve správě  </w:t>
      </w:r>
      <w:r w:rsidRPr="008B0288">
        <w:rPr>
          <w:b/>
          <w:bCs/>
        </w:rPr>
        <w:t xml:space="preserve">ČEZ Distribuce </w:t>
      </w:r>
    </w:p>
    <w:p w:rsidR="008B5227" w:rsidRPr="008B5227" w:rsidRDefault="008B5227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Cs/>
        </w:rPr>
      </w:pPr>
      <w:r>
        <w:rPr>
          <w:b/>
          <w:bCs/>
        </w:rPr>
        <w:tab/>
      </w:r>
      <w:r w:rsidRPr="008B5227">
        <w:rPr>
          <w:bCs/>
        </w:rPr>
        <w:t>- Optický kabel ve správě T- mobile</w:t>
      </w:r>
    </w:p>
    <w:p w:rsidR="008B0288" w:rsidRPr="005B3500" w:rsidRDefault="008B0288" w:rsidP="00AF5063">
      <w:pPr>
        <w:spacing w:line="360" w:lineRule="auto"/>
        <w:jc w:val="both"/>
      </w:pPr>
      <w:r w:rsidRPr="005B3500">
        <w:t>Údaje o ochranných pásmech a hranicích:</w:t>
      </w:r>
    </w:p>
    <w:p w:rsidR="008B0288" w:rsidRPr="005B3500" w:rsidRDefault="008B0288" w:rsidP="00AF5063">
      <w:pPr>
        <w:pStyle w:val="Odstavecseseznamem"/>
        <w:numPr>
          <w:ilvl w:val="0"/>
          <w:numId w:val="21"/>
        </w:numPr>
        <w:spacing w:line="360" w:lineRule="auto"/>
        <w:jc w:val="both"/>
      </w:pPr>
      <w:r w:rsidRPr="005B3500">
        <w:t>STL plynovod: ochranné pásmo 4m</w:t>
      </w:r>
    </w:p>
    <w:p w:rsidR="008B0288" w:rsidRPr="005B3500" w:rsidRDefault="008B0288" w:rsidP="00AF5063">
      <w:pPr>
        <w:pStyle w:val="Odstavecseseznamem"/>
        <w:numPr>
          <w:ilvl w:val="0"/>
          <w:numId w:val="21"/>
        </w:numPr>
        <w:spacing w:line="360" w:lineRule="auto"/>
        <w:jc w:val="both"/>
      </w:pPr>
      <w:r w:rsidRPr="005B3500">
        <w:t xml:space="preserve">podzemní vedení elektrické energie:  ochranné pásmo 1m </w:t>
      </w:r>
    </w:p>
    <w:p w:rsidR="008B0288" w:rsidRPr="005B3500" w:rsidRDefault="008B0288" w:rsidP="00AF5063">
      <w:pPr>
        <w:pStyle w:val="Odstavecseseznamem"/>
        <w:numPr>
          <w:ilvl w:val="0"/>
          <w:numId w:val="21"/>
        </w:numPr>
        <w:spacing w:line="360" w:lineRule="auto"/>
        <w:jc w:val="both"/>
      </w:pPr>
      <w:r w:rsidRPr="005B3500">
        <w:t>nadzemní vedení VN: ochranné pásmo 7m od krajního vodiče</w:t>
      </w:r>
    </w:p>
    <w:p w:rsidR="008B0288" w:rsidRPr="005B3500" w:rsidRDefault="008B0288" w:rsidP="00AF5063">
      <w:pPr>
        <w:pStyle w:val="Odstavecseseznamem"/>
        <w:numPr>
          <w:ilvl w:val="0"/>
          <w:numId w:val="21"/>
        </w:numPr>
        <w:spacing w:line="360" w:lineRule="auto"/>
        <w:jc w:val="both"/>
      </w:pPr>
      <w:r w:rsidRPr="005B3500">
        <w:t>podzemní vedení elektronických  komunikací: ochranné pásmo 1,5m</w:t>
      </w:r>
    </w:p>
    <w:p w:rsidR="008B0288" w:rsidRPr="008B0288" w:rsidRDefault="008B0288" w:rsidP="00AF5063">
      <w:pPr>
        <w:spacing w:line="360" w:lineRule="auto"/>
        <w:ind w:firstLine="567"/>
      </w:pPr>
      <w:r w:rsidRPr="005B3500">
        <w:t>Před zahájením stavebních prací budou v dostatečném předstihu (dle podmínek jednotlivých správců) jednotlivá zařízení, sítě a vedení vytyčena, realizace stavby musí být prováděna v souladu s požadavky a podmínkami správců.</w:t>
      </w:r>
    </w:p>
    <w:p w:rsidR="009A7889" w:rsidRPr="008B0288" w:rsidRDefault="009A7889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  <w:bCs/>
        </w:rPr>
      </w:pPr>
    </w:p>
    <w:p w:rsidR="00A075F2" w:rsidRPr="005360AC" w:rsidRDefault="00A075F2" w:rsidP="00AF5063">
      <w:pPr>
        <w:pStyle w:val="Nadpis2"/>
        <w:rPr>
          <w:b/>
          <w:bCs/>
        </w:rPr>
      </w:pPr>
      <w:r w:rsidRPr="005360AC">
        <w:rPr>
          <w:b/>
          <w:bCs/>
        </w:rPr>
        <w:t>4. Členění stavby</w:t>
      </w:r>
    </w:p>
    <w:p w:rsidR="00A075F2" w:rsidRPr="005B3500" w:rsidRDefault="00A075F2" w:rsidP="00AF5063">
      <w:pPr>
        <w:spacing w:line="360" w:lineRule="auto"/>
        <w:jc w:val="both"/>
      </w:pPr>
      <w:r w:rsidRPr="005B3500">
        <w:t>SO 101 – Zpevněné plochy</w:t>
      </w:r>
    </w:p>
    <w:p w:rsidR="00A075F2" w:rsidRPr="00513072" w:rsidRDefault="00A075F2" w:rsidP="00AF5063">
      <w:pPr>
        <w:spacing w:line="360" w:lineRule="auto"/>
        <w:jc w:val="both"/>
        <w:rPr>
          <w:i/>
          <w:color w:val="A6A6A6" w:themeColor="background1" w:themeShade="A6"/>
        </w:rPr>
      </w:pPr>
      <w:r w:rsidRPr="00513072">
        <w:rPr>
          <w:i/>
          <w:color w:val="A6A6A6" w:themeColor="background1" w:themeShade="A6"/>
        </w:rPr>
        <w:t>SO 401 – Clonové nasvícení přechodů</w:t>
      </w:r>
    </w:p>
    <w:p w:rsidR="009A7889" w:rsidRDefault="009A7889" w:rsidP="00AF5063">
      <w:pPr>
        <w:spacing w:line="360" w:lineRule="auto"/>
        <w:jc w:val="both"/>
        <w:rPr>
          <w:b/>
          <w:bCs/>
          <w:u w:val="single"/>
        </w:rPr>
      </w:pPr>
    </w:p>
    <w:p w:rsidR="00513072" w:rsidRDefault="00A075F2" w:rsidP="00513072">
      <w:pPr>
        <w:spacing w:line="360" w:lineRule="auto"/>
        <w:jc w:val="both"/>
        <w:rPr>
          <w:b/>
          <w:bCs/>
          <w:u w:val="single"/>
        </w:rPr>
      </w:pPr>
      <w:r w:rsidRPr="005360AC">
        <w:rPr>
          <w:b/>
          <w:bCs/>
          <w:u w:val="single"/>
        </w:rPr>
        <w:t>5. Podmínky realizace stavby</w:t>
      </w:r>
    </w:p>
    <w:p w:rsidR="00A075F2" w:rsidRPr="00513072" w:rsidRDefault="00A075F2" w:rsidP="00513072">
      <w:pPr>
        <w:spacing w:line="360" w:lineRule="auto"/>
        <w:ind w:firstLine="567"/>
        <w:jc w:val="both"/>
        <w:rPr>
          <w:b/>
          <w:bCs/>
          <w:u w:val="single"/>
        </w:rPr>
      </w:pPr>
      <w:r w:rsidRPr="005B3500">
        <w:t xml:space="preserve"> Před realizací stavby je nutné, vzhledem k podrobnostem této PD, nechat zhotovitelem stavby vypracovat p</w:t>
      </w:r>
      <w:r w:rsidR="00513072">
        <w:t>odrobnou realizační dokumentaci.</w:t>
      </w:r>
    </w:p>
    <w:p w:rsidR="00A075F2" w:rsidRPr="005B3500" w:rsidRDefault="00A075F2" w:rsidP="00AF5063">
      <w:pPr>
        <w:spacing w:line="360" w:lineRule="auto"/>
        <w:ind w:firstLine="567"/>
        <w:jc w:val="both"/>
      </w:pPr>
      <w:r w:rsidRPr="005B3500">
        <w:lastRenderedPageBreak/>
        <w:t>Po celou dobu trvání stavby je budoucí dodavatel zodpovědný za to, že bude stavební práce provádět tak, aby byla kdykoliv zajištěna dostupnost vozidel integrovaného záchranného sboru Libereckého kraje.</w:t>
      </w:r>
    </w:p>
    <w:p w:rsidR="00A075F2" w:rsidRPr="005B3500" w:rsidRDefault="00A075F2" w:rsidP="00AF5063">
      <w:pPr>
        <w:spacing w:line="360" w:lineRule="auto"/>
        <w:ind w:firstLine="567"/>
        <w:jc w:val="both"/>
      </w:pPr>
      <w:r w:rsidRPr="005B3500">
        <w:t xml:space="preserve">Před zahájením stavebních prací budou v dostatečném předstihu (dle podmínek jednotlivých správců) jednotlivá zařízení, sítě a vedení vytyčena, realizace stavby musí být prováděna v souladu s požadavky a podmínkami těchto správců. </w:t>
      </w:r>
    </w:p>
    <w:p w:rsidR="00A075F2" w:rsidRPr="005B3500" w:rsidRDefault="00A075F2" w:rsidP="00AF5063">
      <w:pPr>
        <w:spacing w:line="360" w:lineRule="auto"/>
        <w:ind w:firstLine="567"/>
        <w:jc w:val="both"/>
      </w:pPr>
      <w:r w:rsidRPr="005B3500">
        <w:t>V rámci realizační dokumentace stavby bude, ve spolupráci s vybraným dodavatelem, vypracována příloha Dopravně inženýrská opatření, kterou dodavatel předloží k odsouhlasení příslušným orgánům.</w:t>
      </w:r>
    </w:p>
    <w:p w:rsidR="00A075F2" w:rsidRPr="005B3500" w:rsidRDefault="00A075F2" w:rsidP="00AF5063">
      <w:pPr>
        <w:spacing w:line="360" w:lineRule="auto"/>
        <w:ind w:firstLine="567"/>
        <w:jc w:val="both"/>
      </w:pPr>
      <w:r w:rsidRPr="005B3500">
        <w:t xml:space="preserve">Realizace stavby se vzhledem k poloze staveniště předpokládá za omezeného provozu chodců i omezeného průjezdů vozidel. Stavbu lze realizovat bez úplných uzavírek. </w:t>
      </w:r>
    </w:p>
    <w:p w:rsidR="005360AC" w:rsidRDefault="005360AC" w:rsidP="00AF5063">
      <w:pPr>
        <w:spacing w:line="360" w:lineRule="auto"/>
        <w:jc w:val="both"/>
        <w:rPr>
          <w:b/>
          <w:bCs/>
          <w:u w:val="single"/>
        </w:rPr>
      </w:pPr>
    </w:p>
    <w:p w:rsidR="00A075F2" w:rsidRPr="005360AC" w:rsidRDefault="005360AC" w:rsidP="00AF5063">
      <w:pPr>
        <w:spacing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6.  P</w:t>
      </w:r>
      <w:r w:rsidR="00A075F2" w:rsidRPr="005360AC">
        <w:rPr>
          <w:b/>
          <w:bCs/>
          <w:u w:val="single"/>
        </w:rPr>
        <w:t>řehled budoucích vlastníků a správců</w:t>
      </w:r>
    </w:p>
    <w:p w:rsidR="00513072" w:rsidRDefault="0026656B" w:rsidP="00AF5063">
      <w:pPr>
        <w:spacing w:line="360" w:lineRule="auto"/>
        <w:ind w:firstLine="567"/>
        <w:jc w:val="both"/>
      </w:pPr>
      <w:r>
        <w:t>Upravený</w:t>
      </w:r>
      <w:r w:rsidR="00A075F2">
        <w:rPr>
          <w:color w:val="FF0000"/>
          <w:sz w:val="32"/>
          <w:szCs w:val="32"/>
        </w:rPr>
        <w:t xml:space="preserve"> </w:t>
      </w:r>
      <w:r w:rsidR="00A075F2" w:rsidRPr="005B3500">
        <w:t xml:space="preserve">chodník, přechod pro pěší a opravený povrch vozovky zůstane ve vlastnictví </w:t>
      </w:r>
      <w:r w:rsidR="00A075F2" w:rsidRPr="0026656B">
        <w:t xml:space="preserve">Statutárního města Liberec. Inženýrské sítě zůstanou ve správě dle dnešního stavu. </w:t>
      </w:r>
    </w:p>
    <w:p w:rsidR="00A075F2" w:rsidRPr="00513072" w:rsidRDefault="00A075F2" w:rsidP="00AF5063">
      <w:pPr>
        <w:spacing w:line="360" w:lineRule="auto"/>
        <w:ind w:firstLine="567"/>
        <w:jc w:val="both"/>
        <w:rPr>
          <w:i/>
          <w:color w:val="A6A6A6" w:themeColor="background1" w:themeShade="A6"/>
        </w:rPr>
      </w:pPr>
      <w:r w:rsidRPr="00513072">
        <w:rPr>
          <w:i/>
          <w:color w:val="A6A6A6" w:themeColor="background1" w:themeShade="A6"/>
        </w:rPr>
        <w:t>Nové VO bude předáno do  vlastnictví Statutárního města Liberec</w:t>
      </w:r>
      <w:r w:rsidR="0026656B" w:rsidRPr="00513072">
        <w:rPr>
          <w:i/>
          <w:color w:val="A6A6A6" w:themeColor="background1" w:themeShade="A6"/>
        </w:rPr>
        <w:t>.</w:t>
      </w:r>
    </w:p>
    <w:p w:rsidR="00A075F2" w:rsidRPr="005B3500" w:rsidRDefault="00A075F2" w:rsidP="00AF5063">
      <w:pPr>
        <w:spacing w:line="360" w:lineRule="auto"/>
        <w:jc w:val="both"/>
      </w:pPr>
    </w:p>
    <w:p w:rsidR="00A075F2" w:rsidRPr="005360AC" w:rsidRDefault="00A075F2" w:rsidP="00AF5063">
      <w:pPr>
        <w:spacing w:line="360" w:lineRule="auto"/>
        <w:jc w:val="both"/>
        <w:rPr>
          <w:b/>
          <w:bCs/>
          <w:u w:val="single"/>
        </w:rPr>
      </w:pPr>
      <w:r w:rsidRPr="005360AC">
        <w:rPr>
          <w:b/>
          <w:bCs/>
          <w:u w:val="single"/>
        </w:rPr>
        <w:t>7. Předávání částí stavby do užívání</w:t>
      </w:r>
    </w:p>
    <w:p w:rsidR="00A075F2" w:rsidRDefault="00A075F2" w:rsidP="00AF5063">
      <w:pPr>
        <w:spacing w:line="360" w:lineRule="auto"/>
        <w:ind w:firstLine="567"/>
        <w:jc w:val="both"/>
      </w:pPr>
      <w:r w:rsidRPr="005B3500">
        <w:t>Stavba bude předána do užívání po jejím dokončení, předpokládá se převedení staveniště do užívání budouc</w:t>
      </w:r>
      <w:r w:rsidR="0026656B">
        <w:t>ího vlastníka jako jeden celek.</w:t>
      </w:r>
    </w:p>
    <w:p w:rsidR="00A075F2" w:rsidRPr="005B3500" w:rsidRDefault="00A075F2" w:rsidP="00AF5063">
      <w:pPr>
        <w:spacing w:line="360" w:lineRule="auto"/>
        <w:ind w:left="360" w:firstLine="708"/>
        <w:jc w:val="both"/>
      </w:pPr>
    </w:p>
    <w:p w:rsidR="00A075F2" w:rsidRPr="005360AC" w:rsidRDefault="00A075F2" w:rsidP="00AF5063">
      <w:pPr>
        <w:spacing w:line="360" w:lineRule="auto"/>
        <w:jc w:val="both"/>
        <w:rPr>
          <w:b/>
          <w:bCs/>
          <w:u w:val="single"/>
        </w:rPr>
      </w:pPr>
      <w:r w:rsidRPr="005360AC">
        <w:rPr>
          <w:b/>
          <w:bCs/>
          <w:u w:val="single"/>
        </w:rPr>
        <w:t>8. Souhrnný technický popis stavby</w:t>
      </w:r>
    </w:p>
    <w:p w:rsidR="00A075F2" w:rsidRPr="005360AC" w:rsidRDefault="00A075F2" w:rsidP="00AF5063">
      <w:pPr>
        <w:spacing w:line="360" w:lineRule="auto"/>
        <w:jc w:val="both"/>
        <w:rPr>
          <w:b/>
          <w:bCs/>
          <w:u w:val="single"/>
        </w:rPr>
      </w:pPr>
      <w:r w:rsidRPr="005360AC">
        <w:rPr>
          <w:b/>
          <w:bCs/>
          <w:u w:val="single"/>
        </w:rPr>
        <w:t xml:space="preserve">SO 101 – Zpevněné plochy </w:t>
      </w:r>
    </w:p>
    <w:p w:rsidR="00A075F2" w:rsidRPr="005B3500" w:rsidRDefault="00A075F2" w:rsidP="00493418">
      <w:pPr>
        <w:spacing w:line="360" w:lineRule="auto"/>
        <w:ind w:firstLine="567"/>
        <w:jc w:val="both"/>
      </w:pPr>
      <w:r w:rsidRPr="005B3500">
        <w:t>V rámci tohoto stavebního objektu jsou u obou přechodů</w:t>
      </w:r>
      <w:r>
        <w:t>,</w:t>
      </w:r>
      <w:r w:rsidRPr="005B3500">
        <w:t xml:space="preserve"> na obou stranách ulice Průmyslové navrženy povrchové úpravy chodníků v potřebné ploše, v rámci přechodů pro pěší bude proveden střední dělící ostrůvek šířky 1,50m. Šířka komunikace je dle požadavku technické údržby SML Liberec zvolena tak, aby umožňovala podmínky pro zimní údržbu.</w:t>
      </w:r>
      <w:r w:rsidR="00CD28EB">
        <w:t xml:space="preserve"> Z důvodu stavební šířky fyzického ostrůvku</w:t>
      </w:r>
    </w:p>
    <w:p w:rsidR="00AF5063" w:rsidRPr="00AF5063" w:rsidRDefault="00493418" w:rsidP="004934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</w:pPr>
      <w:r>
        <w:tab/>
        <w:t xml:space="preserve"> </w:t>
      </w:r>
      <w:r w:rsidR="00AF5063" w:rsidRPr="00AF5063">
        <w:t>V rámci tohoto stavebního objektu budou provedeny dva přechody pro pěší např</w:t>
      </w:r>
      <w:r w:rsidR="00AF5063">
        <w:t xml:space="preserve">íč ulicí </w:t>
      </w:r>
      <w:r>
        <w:t xml:space="preserve"> </w:t>
      </w:r>
      <w:r w:rsidR="00AF5063">
        <w:t>Průmyslovou</w:t>
      </w:r>
      <w:r>
        <w:t>.</w:t>
      </w:r>
      <w:r w:rsidR="00AF5063">
        <w:t xml:space="preserve"> </w:t>
      </w:r>
      <w:r w:rsidR="00AF5063" w:rsidRPr="00AF5063">
        <w:t>Po obou stranách budou u obou přechodů upraveny dlažby stávajících chodníků včetně nové záhonové obruby</w:t>
      </w:r>
      <w:r>
        <w:t>,</w:t>
      </w:r>
      <w:r w:rsidR="00AF5063" w:rsidRPr="00AF5063">
        <w:t xml:space="preserve"> na rubové straně chodníku s výškou 60mm</w:t>
      </w:r>
      <w:r w:rsidR="006670AC">
        <w:t xml:space="preserve"> na d povrchem chodníku, která bude tvořit vodící linii.</w:t>
      </w:r>
      <w:r w:rsidR="00AF5063" w:rsidRPr="00AF5063">
        <w:t xml:space="preserve"> Bude se jednat o provedení nové konstrukce s povrchem ze zámkové dlažby. Na cho</w:t>
      </w:r>
      <w:r w:rsidR="006670AC">
        <w:t xml:space="preserve">dnících budou provedeny </w:t>
      </w:r>
      <w:r w:rsidR="00AF5063" w:rsidRPr="00AF5063">
        <w:t xml:space="preserve">varovné pásy z betonové reliéfní dlažby v kontrastní barvě. Stejná konstrukce a stejná reliéfní dlažba bude </w:t>
      </w:r>
      <w:r w:rsidR="00AF5063" w:rsidRPr="00AF5063">
        <w:lastRenderedPageBreak/>
        <w:t xml:space="preserve">použita v pochůzné části dělícího fyzického ostrůvku. </w:t>
      </w:r>
      <w:r w:rsidR="00CD28EB">
        <w:t xml:space="preserve">Z důvodu stavební šířky fyzického ostrůvku 1,5m nebudou relizovány signální pásy z reliéfní (hmatové) dlažby.  </w:t>
      </w:r>
      <w:r w:rsidR="00AF5063" w:rsidRPr="00AF5063">
        <w:t>Po obvodu fyzického ostrůvku budou osazeny zkosené bet</w:t>
      </w:r>
      <w:r w:rsidR="00CD28EB">
        <w:t>onové obruby (Ronda), vlastní, n</w:t>
      </w:r>
      <w:r w:rsidR="00CD28EB" w:rsidRPr="00AF5063">
        <w:t>eporůzná</w:t>
      </w:r>
      <w:r w:rsidR="00AF5063" w:rsidRPr="00AF5063">
        <w:t xml:space="preserve"> plocha bude vydlážděna z betonové zámkové dlažby. Šířka jízdních pruhů bude 3,25m a šířka fyzického ostrůvku bude 1,50m. Celková šířka mezi obrubami 8,0m bude zachována. Vodorovným značením budou rozděleny jízdní pruhy.</w:t>
      </w:r>
    </w:p>
    <w:p w:rsidR="00493418" w:rsidRPr="00AF5063" w:rsidRDefault="00493418" w:rsidP="004934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</w:pPr>
      <w:r>
        <w:tab/>
      </w:r>
      <w:r w:rsidRPr="005B3500">
        <w:t xml:space="preserve">Součástí projektové dokumentace bude provedeno vodorovné dopravní značení  (dvojitá středová čára) </w:t>
      </w:r>
      <w:r w:rsidR="00CD28EB">
        <w:t>v úseku dle přílohy</w:t>
      </w:r>
      <w:r>
        <w:t xml:space="preserve"> </w:t>
      </w:r>
      <w:r w:rsidR="009A7CFC">
        <w:t xml:space="preserve">B. 2. – </w:t>
      </w:r>
      <w:r w:rsidRPr="005B3500">
        <w:t>Koordinační situace, s tím, že požadavek DI Policie ČR a OD SML na celkovou stře</w:t>
      </w:r>
      <w:r>
        <w:t>dovou čáru od OK ulice</w:t>
      </w:r>
      <w:r w:rsidRPr="005B3500">
        <w:t xml:space="preserve"> České mládeže po </w:t>
      </w:r>
      <w:r>
        <w:t>OK u firmy Denso bude řešen samostatnou projektovou dokumentací.</w:t>
      </w:r>
    </w:p>
    <w:p w:rsidR="005360AC" w:rsidRDefault="005360AC" w:rsidP="004934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b/>
          <w:iCs/>
        </w:rPr>
      </w:pPr>
    </w:p>
    <w:p w:rsidR="00AF5063" w:rsidRPr="005360AC" w:rsidRDefault="00AF5063" w:rsidP="004934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b/>
          <w:iCs/>
        </w:rPr>
      </w:pPr>
      <w:r w:rsidRPr="005360AC">
        <w:rPr>
          <w:b/>
          <w:iCs/>
        </w:rPr>
        <w:t>Skladba chodníku je navržena v následující skladbě:</w:t>
      </w:r>
    </w:p>
    <w:p w:rsidR="00AF5063" w:rsidRPr="00AF5063" w:rsidRDefault="00AF5063" w:rsidP="004934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firstLine="708"/>
        <w:jc w:val="both"/>
      </w:pPr>
      <w:r w:rsidRPr="00AF5063">
        <w:t xml:space="preserve">-  zámková dlažba betonová  </w:t>
      </w:r>
      <w:r w:rsidRPr="00AF5063">
        <w:tab/>
      </w:r>
      <w:r w:rsidRPr="00AF5063">
        <w:tab/>
      </w:r>
      <w:r w:rsidRPr="00AF5063">
        <w:tab/>
        <w:t>DL</w:t>
      </w:r>
      <w:r w:rsidRPr="00AF5063">
        <w:tab/>
        <w:t>60mm</w:t>
      </w:r>
    </w:p>
    <w:p w:rsidR="00AF5063" w:rsidRPr="00AF5063" w:rsidRDefault="00AF5063" w:rsidP="004934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firstLine="708"/>
        <w:jc w:val="both"/>
      </w:pPr>
      <w:r w:rsidRPr="00AF5063">
        <w:t>-  ložná vrstva drť 4/8</w:t>
      </w:r>
      <w:r w:rsidRPr="00AF5063">
        <w:tab/>
      </w:r>
      <w:r w:rsidRPr="00AF5063">
        <w:tab/>
      </w:r>
      <w:r w:rsidRPr="00AF5063">
        <w:tab/>
      </w:r>
      <w:r w:rsidRPr="00AF5063">
        <w:tab/>
        <w:t>L</w:t>
      </w:r>
      <w:r w:rsidRPr="00AF5063">
        <w:tab/>
        <w:t>40mm</w:t>
      </w:r>
    </w:p>
    <w:p w:rsidR="00AF5063" w:rsidRPr="006670AC" w:rsidRDefault="00AF5063" w:rsidP="004934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firstLine="708"/>
        <w:jc w:val="both"/>
        <w:rPr>
          <w:u w:val="single"/>
        </w:rPr>
      </w:pPr>
      <w:r w:rsidRPr="006670AC">
        <w:rPr>
          <w:u w:val="single"/>
        </w:rPr>
        <w:t>-  štěrkodrť</w:t>
      </w:r>
      <w:r w:rsidRPr="006670AC">
        <w:rPr>
          <w:u w:val="single"/>
        </w:rPr>
        <w:tab/>
      </w:r>
      <w:r w:rsidRPr="006670AC">
        <w:rPr>
          <w:u w:val="single"/>
        </w:rPr>
        <w:tab/>
      </w:r>
      <w:r w:rsidRPr="006670AC">
        <w:rPr>
          <w:u w:val="single"/>
        </w:rPr>
        <w:tab/>
      </w:r>
      <w:r w:rsidRPr="006670AC">
        <w:rPr>
          <w:u w:val="single"/>
        </w:rPr>
        <w:tab/>
      </w:r>
      <w:r w:rsidRPr="006670AC">
        <w:rPr>
          <w:u w:val="single"/>
        </w:rPr>
        <w:tab/>
        <w:t>ŠD</w:t>
      </w:r>
      <w:r w:rsidRPr="006670AC">
        <w:rPr>
          <w:u w:val="single"/>
        </w:rPr>
        <w:tab/>
        <w:t>150mm</w:t>
      </w:r>
    </w:p>
    <w:p w:rsidR="005360AC" w:rsidRPr="006670AC" w:rsidRDefault="006670AC" w:rsidP="006670AC">
      <w:pPr>
        <w:spacing w:line="360" w:lineRule="auto"/>
        <w:ind w:firstLine="567"/>
        <w:jc w:val="both"/>
      </w:pPr>
      <w:r>
        <w:t xml:space="preserve">     </w:t>
      </w:r>
      <w:r w:rsidRPr="006670AC">
        <w:t xml:space="preserve">celkem </w:t>
      </w:r>
      <w:r w:rsidRPr="006670AC">
        <w:tab/>
      </w:r>
      <w:r w:rsidRPr="006670AC">
        <w:tab/>
      </w:r>
      <w:r w:rsidRPr="006670AC">
        <w:tab/>
      </w:r>
      <w:r w:rsidRPr="006670AC">
        <w:tab/>
      </w:r>
      <w:r w:rsidRPr="006670AC">
        <w:tab/>
      </w:r>
      <w:r w:rsidRPr="006670AC">
        <w:tab/>
      </w:r>
      <w:r w:rsidRPr="006670AC">
        <w:tab/>
      </w:r>
      <w:r>
        <w:tab/>
      </w:r>
      <w:r w:rsidRPr="006670AC">
        <w:t>250mm</w:t>
      </w:r>
    </w:p>
    <w:p w:rsidR="007C30DC" w:rsidRDefault="007C30DC" w:rsidP="00AF5063">
      <w:pPr>
        <w:spacing w:line="360" w:lineRule="auto"/>
        <w:jc w:val="both"/>
        <w:rPr>
          <w:color w:val="FF0000"/>
          <w:sz w:val="32"/>
          <w:szCs w:val="32"/>
        </w:rPr>
      </w:pPr>
    </w:p>
    <w:p w:rsidR="00A075F2" w:rsidRPr="0040148F" w:rsidRDefault="00A075F2" w:rsidP="00AF5063">
      <w:pPr>
        <w:spacing w:line="360" w:lineRule="auto"/>
        <w:jc w:val="both"/>
        <w:rPr>
          <w:b/>
          <w:bCs/>
          <w:i/>
          <w:color w:val="A6A6A6" w:themeColor="background1" w:themeShade="A6"/>
          <w:sz w:val="22"/>
          <w:szCs w:val="22"/>
          <w:u w:val="single"/>
        </w:rPr>
      </w:pPr>
      <w:r w:rsidRPr="0040148F">
        <w:rPr>
          <w:b/>
          <w:bCs/>
          <w:i/>
          <w:color w:val="A6A6A6" w:themeColor="background1" w:themeShade="A6"/>
          <w:sz w:val="22"/>
          <w:szCs w:val="22"/>
          <w:u w:val="single"/>
        </w:rPr>
        <w:t>SO 401 – Clonové nasvícení přechodu</w:t>
      </w:r>
    </w:p>
    <w:p w:rsidR="00440133" w:rsidRPr="0040148F" w:rsidRDefault="00440133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8"/>
        <w:rPr>
          <w:b/>
          <w:bCs/>
          <w:i/>
          <w:color w:val="A6A6A6" w:themeColor="background1" w:themeShade="A6"/>
          <w:sz w:val="22"/>
          <w:szCs w:val="22"/>
        </w:rPr>
      </w:pPr>
      <w:r w:rsidRPr="0040148F">
        <w:rPr>
          <w:i/>
          <w:color w:val="A6A6A6" w:themeColor="background1" w:themeShade="A6"/>
          <w:sz w:val="22"/>
          <w:szCs w:val="22"/>
        </w:rPr>
        <w:t>V rámci stavby bude vybudováno nové clonové osvětlení dvou přechodů v ulici Průmyslová. Budou osazeny 4ks nových osvětlovacích bodů vč. provedení kabelového vedení VO, dále budou doplněny sloupové svorkovnice ve stávajících osvětlovacích bodech v místě napojení.</w:t>
      </w:r>
      <w:r w:rsidRPr="0040148F">
        <w:rPr>
          <w:b/>
          <w:bCs/>
          <w:i/>
          <w:color w:val="A6A6A6" w:themeColor="background1" w:themeShade="A6"/>
          <w:sz w:val="22"/>
          <w:szCs w:val="22"/>
        </w:rPr>
        <w:t xml:space="preserve"> </w:t>
      </w:r>
    </w:p>
    <w:p w:rsidR="00440133" w:rsidRPr="0040148F" w:rsidRDefault="00440133" w:rsidP="00AF5063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8"/>
        <w:rPr>
          <w:i/>
          <w:color w:val="A6A6A6" w:themeColor="background1" w:themeShade="A6"/>
          <w:sz w:val="22"/>
          <w:szCs w:val="22"/>
        </w:rPr>
      </w:pPr>
      <w:r w:rsidRPr="0040148F">
        <w:rPr>
          <w:i/>
          <w:color w:val="A6A6A6" w:themeColor="background1" w:themeShade="A6"/>
          <w:sz w:val="22"/>
          <w:szCs w:val="22"/>
        </w:rPr>
        <w:t xml:space="preserve">Nové osvětlovací body budou napájeny ze stávajících osvětlovacích bodů LB08859, LB08821, LB08816 a LB08870 kabelem CYKY 4x10. Ve stávajících osvětlovacích bodech bude stávající svorkovnice doplněna o vývod pro napojení clonového nasvícení. Ve stávajícím základu bude odhalen vstup, případně vysekán nový prostup v betonu a bude zde uloženo nové vedení. Po napojení bude stávající základ opraven. Kabelové vedení bude uloženo k ochranné trubce KOPODUR 40 v hloubce min.0,6m dle vzorových řezů. V místě betonového základu stožáru bude hloubka uložení kabelu upravena dle prostupů do stožáru. Vedení určené pro napájení osvětlovacích bodů bude ze země (kabelové rýhy) zavedeno do osvětlovacích stožárů a napojeno na stožárové svorkovnice. Souběžně s kabelem bude uložena zemnící páska – viz uzemnění. </w:t>
      </w:r>
    </w:p>
    <w:p w:rsidR="00440133" w:rsidRPr="0040148F" w:rsidRDefault="00440133" w:rsidP="00AF5063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8"/>
        <w:rPr>
          <w:i/>
          <w:color w:val="A6A6A6" w:themeColor="background1" w:themeShade="A6"/>
          <w:sz w:val="22"/>
          <w:szCs w:val="22"/>
        </w:rPr>
      </w:pPr>
      <w:r w:rsidRPr="0040148F">
        <w:rPr>
          <w:i/>
          <w:color w:val="A6A6A6" w:themeColor="background1" w:themeShade="A6"/>
          <w:sz w:val="22"/>
          <w:szCs w:val="22"/>
        </w:rPr>
        <w:t xml:space="preserve">K osvětlení budou dle požadavku správce VO použita nastavitelná LED svítidla typu LUMA1 s asymetrickou pravostrannou optikou s LED </w:t>
      </w:r>
      <w:proofErr w:type="gramStart"/>
      <w:r w:rsidRPr="0040148F">
        <w:rPr>
          <w:i/>
          <w:color w:val="A6A6A6" w:themeColor="background1" w:themeShade="A6"/>
          <w:sz w:val="22"/>
          <w:szCs w:val="22"/>
        </w:rPr>
        <w:t>zdrojem s bílím</w:t>
      </w:r>
      <w:proofErr w:type="gramEnd"/>
      <w:r w:rsidRPr="0040148F">
        <w:rPr>
          <w:i/>
          <w:color w:val="A6A6A6" w:themeColor="background1" w:themeShade="A6"/>
          <w:sz w:val="22"/>
          <w:szCs w:val="22"/>
        </w:rPr>
        <w:t xml:space="preserve"> světlem (5700K). Intenzita světla bude nastavena dle skutečných světelných podmínek stavby na základě měření. Pro instalaci svítidel budou použity uliční stožáry typu PC6-159/133/114 s výložníky 2-3m</w:t>
      </w:r>
      <w:r w:rsidRPr="0040148F">
        <w:rPr>
          <w:b/>
          <w:bCs/>
          <w:i/>
          <w:color w:val="A6A6A6" w:themeColor="background1" w:themeShade="A6"/>
          <w:sz w:val="22"/>
          <w:szCs w:val="22"/>
        </w:rPr>
        <w:t xml:space="preserve"> </w:t>
      </w:r>
      <w:r w:rsidRPr="0040148F">
        <w:rPr>
          <w:i/>
          <w:color w:val="A6A6A6" w:themeColor="background1" w:themeShade="A6"/>
          <w:sz w:val="22"/>
          <w:szCs w:val="22"/>
        </w:rPr>
        <w:t xml:space="preserve">dle výkresové dokumentace. </w:t>
      </w:r>
    </w:p>
    <w:p w:rsidR="00440133" w:rsidRPr="0040148F" w:rsidRDefault="00440133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rPr>
          <w:i/>
          <w:color w:val="A6A6A6" w:themeColor="background1" w:themeShade="A6"/>
          <w:sz w:val="22"/>
          <w:szCs w:val="22"/>
        </w:rPr>
      </w:pPr>
      <w:r w:rsidRPr="0040148F">
        <w:rPr>
          <w:i/>
          <w:color w:val="A6A6A6" w:themeColor="background1" w:themeShade="A6"/>
          <w:sz w:val="22"/>
          <w:szCs w:val="22"/>
        </w:rPr>
        <w:lastRenderedPageBreak/>
        <w:t>Stožáry budou ocelové s povrchovou úpravou žárového zinku a  budou vybaveny stožárovými rozvodnicemi s jedním jištěným okruhem typu SV 6.16.5. Ze stožárových rozvodnic budou svítidla připojena kabelem CYKY 3Jx1,5 uloženým ve stožáru. Jednotlivé stožáry budou ukotveny v betonových základech s parametry doporučenými dodavatelem (výrobcem) stožárů. V místech přechodů budou osazeny celkem 4 nové osvětlovací body umístěné vždy před místem přechodu 2,5m.  Asymetrická svítidla budou osazena tak, aby osvětlovala chodce ze strany přijíždějícího vozidla. Jednotlivé typy komponent mohou být po odsouhlasení investorem a správcem sítě nahrazeny jinými se stejnými nebo lepšími parametry.</w:t>
      </w:r>
    </w:p>
    <w:p w:rsidR="00440133" w:rsidRPr="0040148F" w:rsidRDefault="00440133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firstLine="708"/>
        <w:rPr>
          <w:i/>
          <w:color w:val="A6A6A6" w:themeColor="background1" w:themeShade="A6"/>
          <w:sz w:val="22"/>
          <w:szCs w:val="22"/>
        </w:rPr>
      </w:pPr>
      <w:r w:rsidRPr="0040148F">
        <w:rPr>
          <w:i/>
          <w:color w:val="A6A6A6" w:themeColor="background1" w:themeShade="A6"/>
          <w:sz w:val="22"/>
          <w:szCs w:val="22"/>
        </w:rPr>
        <w:t xml:space="preserve">Jako uzemnění bude použit strojený zemnič. Strojený zemnič bude proveden z ocelového pozinkovaného pásku FeZn 30x4. Zemnič bude uložen spolu s kabelem do kabelové rýhy na dno výkopu, a to nejméně 10 cm pod nebo vedle kabelu. Zemnič bude napojen na </w:t>
      </w:r>
      <w:proofErr w:type="gramStart"/>
      <w:r w:rsidRPr="0040148F">
        <w:rPr>
          <w:i/>
          <w:color w:val="A6A6A6" w:themeColor="background1" w:themeShade="A6"/>
          <w:sz w:val="22"/>
          <w:szCs w:val="22"/>
        </w:rPr>
        <w:t>stávající zemnič</w:t>
      </w:r>
      <w:proofErr w:type="gramEnd"/>
      <w:r w:rsidRPr="0040148F">
        <w:rPr>
          <w:i/>
          <w:color w:val="A6A6A6" w:themeColor="background1" w:themeShade="A6"/>
          <w:sz w:val="22"/>
          <w:szCs w:val="22"/>
        </w:rPr>
        <w:t xml:space="preserve"> pro stožáry VO.</w:t>
      </w:r>
    </w:p>
    <w:p w:rsidR="00440133" w:rsidRPr="0040148F" w:rsidRDefault="0040148F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i/>
          <w:color w:val="A6A6A6" w:themeColor="background1" w:themeShade="A6"/>
          <w:sz w:val="22"/>
          <w:szCs w:val="22"/>
        </w:rPr>
      </w:pPr>
      <w:r w:rsidRPr="0040148F">
        <w:rPr>
          <w:i/>
          <w:color w:val="A6A6A6" w:themeColor="background1" w:themeShade="A6"/>
          <w:sz w:val="22"/>
          <w:szCs w:val="22"/>
        </w:rPr>
        <w:tab/>
      </w:r>
      <w:r w:rsidR="00440133" w:rsidRPr="0040148F">
        <w:rPr>
          <w:i/>
          <w:color w:val="A6A6A6" w:themeColor="background1" w:themeShade="A6"/>
          <w:sz w:val="22"/>
          <w:szCs w:val="22"/>
        </w:rPr>
        <w:t>Počet napojovacích míst</w:t>
      </w:r>
      <w:r w:rsidR="00440133" w:rsidRPr="0040148F">
        <w:rPr>
          <w:i/>
          <w:color w:val="A6A6A6" w:themeColor="background1" w:themeShade="A6"/>
          <w:sz w:val="22"/>
          <w:szCs w:val="22"/>
        </w:rPr>
        <w:tab/>
      </w:r>
      <w:r w:rsidR="00440133" w:rsidRPr="0040148F">
        <w:rPr>
          <w:i/>
          <w:color w:val="A6A6A6" w:themeColor="background1" w:themeShade="A6"/>
          <w:sz w:val="22"/>
          <w:szCs w:val="22"/>
        </w:rPr>
        <w:tab/>
        <w:t>4</w:t>
      </w:r>
    </w:p>
    <w:p w:rsidR="00440133" w:rsidRPr="0040148F" w:rsidRDefault="00440133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i/>
          <w:color w:val="A6A6A6" w:themeColor="background1" w:themeShade="A6"/>
          <w:sz w:val="22"/>
          <w:szCs w:val="22"/>
        </w:rPr>
      </w:pPr>
      <w:r w:rsidRPr="0040148F">
        <w:rPr>
          <w:i/>
          <w:color w:val="A6A6A6" w:themeColor="background1" w:themeShade="A6"/>
          <w:sz w:val="22"/>
          <w:szCs w:val="22"/>
        </w:rPr>
        <w:tab/>
        <w:t>Počet nových osvětlovacích bodů</w:t>
      </w:r>
      <w:r w:rsidRPr="0040148F">
        <w:rPr>
          <w:i/>
          <w:color w:val="A6A6A6" w:themeColor="background1" w:themeShade="A6"/>
          <w:sz w:val="22"/>
          <w:szCs w:val="22"/>
        </w:rPr>
        <w:tab/>
        <w:t>4</w:t>
      </w:r>
    </w:p>
    <w:p w:rsidR="00440133" w:rsidRPr="0040148F" w:rsidRDefault="00440133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i/>
          <w:color w:val="A6A6A6" w:themeColor="background1" w:themeShade="A6"/>
          <w:sz w:val="22"/>
          <w:szCs w:val="22"/>
        </w:rPr>
      </w:pPr>
      <w:r w:rsidRPr="0040148F">
        <w:rPr>
          <w:i/>
          <w:color w:val="A6A6A6" w:themeColor="background1" w:themeShade="A6"/>
          <w:sz w:val="22"/>
          <w:szCs w:val="22"/>
        </w:rPr>
        <w:tab/>
        <w:t>Délka nového kabelového vedení</w:t>
      </w:r>
      <w:r w:rsidRPr="0040148F">
        <w:rPr>
          <w:i/>
          <w:color w:val="A6A6A6" w:themeColor="background1" w:themeShade="A6"/>
          <w:sz w:val="22"/>
          <w:szCs w:val="22"/>
        </w:rPr>
        <w:tab/>
        <w:t>91+55+14+15 = 175m</w:t>
      </w:r>
    </w:p>
    <w:p w:rsidR="00440133" w:rsidRPr="00440133" w:rsidRDefault="00440133" w:rsidP="00AF50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</w:p>
    <w:p w:rsidR="00A075F2" w:rsidRPr="00274E51" w:rsidRDefault="00A075F2" w:rsidP="00AF5063">
      <w:pPr>
        <w:spacing w:line="360" w:lineRule="auto"/>
        <w:jc w:val="both"/>
        <w:rPr>
          <w:b/>
          <w:bCs/>
        </w:rPr>
      </w:pPr>
      <w:r w:rsidRPr="00274E51">
        <w:rPr>
          <w:b/>
          <w:bCs/>
        </w:rPr>
        <w:t>8.2.1 Pozemní komunikace</w:t>
      </w:r>
    </w:p>
    <w:p w:rsidR="00274E51" w:rsidRPr="0040148F" w:rsidRDefault="00A075F2" w:rsidP="0040148F">
      <w:pPr>
        <w:spacing w:line="360" w:lineRule="auto"/>
        <w:ind w:firstLine="708"/>
        <w:jc w:val="both"/>
      </w:pPr>
      <w:r w:rsidRPr="005B3500">
        <w:t>V rámci tohoto stavebního objektu budou provedeny dva přechody pro pěší napříč ulicí Průmyslovou tak, aby byla zajištěna bezpečnost pěších. Po obou stranách budou u obou přechodů upraveny dlažby stávajících chodníků včetně nové záhonové obruby na rubové straně chodníku s v</w:t>
      </w:r>
      <w:r w:rsidR="00274E51">
        <w:t>ýškou 60mm nad povrch, což</w:t>
      </w:r>
      <w:r w:rsidR="006670AC">
        <w:t xml:space="preserve"> bude tvořit vodící linii</w:t>
      </w:r>
      <w:r w:rsidRPr="005B3500">
        <w:t>. Bude se jednat o provedení nové konstrukce s povrchem ze zámkové dlažby. Na chodní</w:t>
      </w:r>
      <w:r w:rsidR="006670AC">
        <w:t xml:space="preserve">cích budou provedeny </w:t>
      </w:r>
      <w:r w:rsidRPr="005B3500">
        <w:t>varovné pásy z betonové reliéfní</w:t>
      </w:r>
      <w:r w:rsidR="006670AC">
        <w:t xml:space="preserve"> (hmatové) dlažby v červené</w:t>
      </w:r>
      <w:r w:rsidRPr="005B3500">
        <w:t xml:space="preserve"> barvě. Stejná konstrukce a stejná reliéfní </w:t>
      </w:r>
      <w:r w:rsidR="006670AC">
        <w:t xml:space="preserve">(hmatová) </w:t>
      </w:r>
      <w:r w:rsidRPr="005B3500">
        <w:t>dlažba bude použita v pochůzné části dělícího fyzického ostrůvku. Po obvodu fyzického ostrůvku budou osazeny zkosené betonové obruby (Ronda), vlastní, nepochůzná plocha bude vydlážděna z betonové zámkové dlažby. Šířka jízdních pruhů bude 3,25m a šířka fyzického ostrůvku bude 1,50m. Celková šířka mezi obrubami 8,0m bude zachována. Vodorovným značením budou rozděleny jízdní pruhy.</w:t>
      </w:r>
    </w:p>
    <w:p w:rsidR="00A075F2" w:rsidRPr="0040148F" w:rsidRDefault="00A075F2" w:rsidP="00AF5063">
      <w:pPr>
        <w:spacing w:line="360" w:lineRule="auto"/>
        <w:jc w:val="both"/>
        <w:rPr>
          <w:i/>
          <w:iCs/>
          <w:u w:val="single"/>
        </w:rPr>
      </w:pPr>
      <w:r w:rsidRPr="0040148F">
        <w:rPr>
          <w:i/>
          <w:iCs/>
          <w:u w:val="single"/>
        </w:rPr>
        <w:t>Skladba chodníku je navržena v následující skladbě:</w:t>
      </w:r>
    </w:p>
    <w:p w:rsidR="00A075F2" w:rsidRPr="005B3500" w:rsidRDefault="00A075F2" w:rsidP="00AF5063">
      <w:pPr>
        <w:spacing w:line="360" w:lineRule="auto"/>
        <w:ind w:firstLine="708"/>
        <w:jc w:val="both"/>
      </w:pPr>
      <w:r w:rsidRPr="005B3500">
        <w:t xml:space="preserve">-  zámková dlažba betonová  </w:t>
      </w:r>
      <w:r w:rsidRPr="005B3500">
        <w:tab/>
      </w:r>
      <w:r w:rsidRPr="005B3500">
        <w:tab/>
        <w:t>DL</w:t>
      </w:r>
      <w:r w:rsidRPr="005B3500">
        <w:tab/>
        <w:t>60mm</w:t>
      </w:r>
    </w:p>
    <w:p w:rsidR="00A075F2" w:rsidRPr="005B3500" w:rsidRDefault="00A075F2" w:rsidP="00AF5063">
      <w:pPr>
        <w:spacing w:line="360" w:lineRule="auto"/>
        <w:ind w:firstLine="708"/>
        <w:jc w:val="both"/>
      </w:pPr>
      <w:r w:rsidRPr="005B3500">
        <w:t>-  ložná vrstva drť 4/8</w:t>
      </w:r>
      <w:r w:rsidRPr="005B3500">
        <w:tab/>
      </w:r>
      <w:r w:rsidRPr="005B3500">
        <w:tab/>
      </w:r>
      <w:r w:rsidRPr="005B3500">
        <w:tab/>
      </w:r>
      <w:r w:rsidRPr="005B3500">
        <w:tab/>
        <w:t>L</w:t>
      </w:r>
      <w:r w:rsidRPr="005B3500">
        <w:tab/>
        <w:t>40mm</w:t>
      </w:r>
    </w:p>
    <w:p w:rsidR="00A075F2" w:rsidRPr="005B3500" w:rsidRDefault="00A075F2" w:rsidP="00AF5063">
      <w:pPr>
        <w:spacing w:line="360" w:lineRule="auto"/>
        <w:ind w:firstLine="708"/>
        <w:jc w:val="both"/>
      </w:pPr>
      <w:r w:rsidRPr="005B3500">
        <w:t>-  štěrkodrť</w:t>
      </w:r>
      <w:r w:rsidRPr="005B3500">
        <w:tab/>
      </w:r>
      <w:r w:rsidRPr="005B3500">
        <w:tab/>
      </w:r>
      <w:r w:rsidRPr="005B3500">
        <w:tab/>
      </w:r>
      <w:r w:rsidRPr="005B3500">
        <w:tab/>
      </w:r>
      <w:r w:rsidRPr="005B3500">
        <w:tab/>
        <w:t>ŠD</w:t>
      </w:r>
      <w:r w:rsidRPr="005B3500">
        <w:tab/>
        <w:t>150mm</w:t>
      </w:r>
    </w:p>
    <w:p w:rsidR="00A075F2" w:rsidRPr="00274E51" w:rsidRDefault="00A075F2" w:rsidP="00AF5063">
      <w:pPr>
        <w:spacing w:line="360" w:lineRule="auto"/>
        <w:jc w:val="both"/>
        <w:rPr>
          <w:b/>
          <w:bCs/>
        </w:rPr>
      </w:pPr>
    </w:p>
    <w:p w:rsidR="005360AC" w:rsidRPr="00274E51" w:rsidRDefault="00A075F2" w:rsidP="005360AC">
      <w:pPr>
        <w:spacing w:line="360" w:lineRule="auto"/>
        <w:jc w:val="both"/>
        <w:rPr>
          <w:b/>
          <w:bCs/>
        </w:rPr>
      </w:pPr>
      <w:r w:rsidRPr="00274E51">
        <w:rPr>
          <w:b/>
          <w:bCs/>
        </w:rPr>
        <w:t>8.2.2 Mostní objekty a zdi</w:t>
      </w:r>
    </w:p>
    <w:p w:rsidR="0040148F" w:rsidRDefault="00A075F2" w:rsidP="0040148F">
      <w:pPr>
        <w:spacing w:line="360" w:lineRule="auto"/>
        <w:ind w:firstLine="567"/>
        <w:jc w:val="both"/>
        <w:rPr>
          <w:bCs/>
        </w:rPr>
      </w:pPr>
      <w:r w:rsidRPr="005360AC">
        <w:rPr>
          <w:bCs/>
        </w:rPr>
        <w:t xml:space="preserve">Nejsou součástí řešené stavby. </w:t>
      </w:r>
    </w:p>
    <w:p w:rsidR="0040148F" w:rsidRPr="0040148F" w:rsidRDefault="0040148F" w:rsidP="0040148F">
      <w:pPr>
        <w:spacing w:line="360" w:lineRule="auto"/>
        <w:ind w:firstLine="567"/>
        <w:jc w:val="both"/>
        <w:rPr>
          <w:b/>
          <w:bCs/>
        </w:rPr>
      </w:pPr>
    </w:p>
    <w:p w:rsidR="00A075F2" w:rsidRPr="0040148F" w:rsidRDefault="00A075F2" w:rsidP="0040148F">
      <w:pPr>
        <w:spacing w:line="360" w:lineRule="auto"/>
        <w:jc w:val="both"/>
        <w:rPr>
          <w:b/>
          <w:bCs/>
        </w:rPr>
      </w:pPr>
      <w:r w:rsidRPr="0040148F">
        <w:rPr>
          <w:b/>
        </w:rPr>
        <w:t>8.2.3 Odvodnění pozemní komunikace</w:t>
      </w:r>
    </w:p>
    <w:p w:rsidR="00A075F2" w:rsidRPr="005B3500" w:rsidRDefault="00A075F2" w:rsidP="00AF5063">
      <w:pPr>
        <w:pStyle w:val="Nadpis1"/>
        <w:ind w:firstLine="567"/>
        <w:rPr>
          <w:b w:val="0"/>
          <w:bCs w:val="0"/>
        </w:rPr>
      </w:pPr>
      <w:r w:rsidRPr="005B3500">
        <w:rPr>
          <w:b w:val="0"/>
          <w:bCs w:val="0"/>
        </w:rPr>
        <w:t xml:space="preserve">Nejsou součástí řešené stavby. </w:t>
      </w:r>
    </w:p>
    <w:p w:rsidR="005360AC" w:rsidRPr="00274E51" w:rsidRDefault="005360AC" w:rsidP="00AF5063">
      <w:pPr>
        <w:pStyle w:val="Nadpis1"/>
        <w:rPr>
          <w:u w:val="single"/>
        </w:rPr>
      </w:pPr>
    </w:p>
    <w:p w:rsidR="00A075F2" w:rsidRPr="00274E51" w:rsidRDefault="00A075F2" w:rsidP="00AF5063">
      <w:pPr>
        <w:pStyle w:val="Nadpis1"/>
      </w:pPr>
      <w:r w:rsidRPr="00274E51">
        <w:t>8.2.4 Tunely, podzemní stavby a galerie</w:t>
      </w:r>
    </w:p>
    <w:p w:rsidR="00A075F2" w:rsidRPr="005B3500" w:rsidRDefault="00A075F2" w:rsidP="00AF5063">
      <w:pPr>
        <w:pStyle w:val="Nadpis1"/>
        <w:ind w:firstLine="567"/>
        <w:rPr>
          <w:b w:val="0"/>
          <w:bCs w:val="0"/>
        </w:rPr>
      </w:pPr>
      <w:r w:rsidRPr="005B3500">
        <w:rPr>
          <w:b w:val="0"/>
          <w:bCs w:val="0"/>
        </w:rPr>
        <w:t xml:space="preserve">Nejsou součástí řešené stavby. </w:t>
      </w:r>
    </w:p>
    <w:p w:rsidR="005360AC" w:rsidRDefault="005360AC" w:rsidP="00AF5063">
      <w:pPr>
        <w:pStyle w:val="Nadpis1"/>
      </w:pPr>
    </w:p>
    <w:p w:rsidR="00A075F2" w:rsidRPr="00274E51" w:rsidRDefault="00A075F2" w:rsidP="00AF5063">
      <w:pPr>
        <w:pStyle w:val="Nadpis1"/>
      </w:pPr>
      <w:r w:rsidRPr="00274E51">
        <w:t>8.2.5 Obslužná zařízení, veřejná parkoviště</w:t>
      </w:r>
    </w:p>
    <w:p w:rsidR="00A075F2" w:rsidRPr="005B3500" w:rsidRDefault="00A075F2" w:rsidP="00AF5063">
      <w:pPr>
        <w:spacing w:line="360" w:lineRule="auto"/>
        <w:ind w:left="2124" w:hanging="1764"/>
        <w:jc w:val="both"/>
      </w:pPr>
      <w:r w:rsidRPr="005B3500">
        <w:t xml:space="preserve">      Obslužná zařízení a veřejná parkoviště nejsou součástí řešené stavby. </w:t>
      </w:r>
    </w:p>
    <w:p w:rsidR="005360AC" w:rsidRDefault="005360AC" w:rsidP="00AF5063">
      <w:pPr>
        <w:pStyle w:val="Nadpis1"/>
      </w:pPr>
    </w:p>
    <w:p w:rsidR="00A075F2" w:rsidRPr="00274E51" w:rsidRDefault="00A075F2" w:rsidP="00AF5063">
      <w:pPr>
        <w:pStyle w:val="Nadpis1"/>
      </w:pPr>
      <w:r w:rsidRPr="00274E51">
        <w:t>8.2.6 Vybavení pozemní komunikace</w:t>
      </w:r>
    </w:p>
    <w:p w:rsidR="00A075F2" w:rsidRPr="005B3500" w:rsidRDefault="00A075F2" w:rsidP="00AF5063">
      <w:pPr>
        <w:spacing w:line="360" w:lineRule="auto"/>
        <w:ind w:firstLine="708"/>
        <w:jc w:val="both"/>
      </w:pPr>
      <w:r w:rsidRPr="005B3500">
        <w:t>V rámci vodorovného dopravního značení bude proveden přechod pro chodce (V7),  dvojitá podélná čára souvislá (V1b) a dvojitá podélná čára přerušovaná (V2c). Vodorovné značení bude provedeno v plastu. Dvojité čáry budou provedeny v rozsahu od místa před křižovatkou z ul. Ampérovou až před křižovatku s ul. Newtonovou. U svislého dopravního značení se jedná o osazení DZ - IP6 před přechodem  (z obou stran) a o osazení z obou stran fyzického ostrůvku zmenšeného formátu DZ -  C4a.</w:t>
      </w:r>
    </w:p>
    <w:p w:rsidR="00A075F2" w:rsidRPr="005B3500" w:rsidRDefault="00A075F2" w:rsidP="00AF5063">
      <w:pPr>
        <w:spacing w:line="360" w:lineRule="auto"/>
        <w:jc w:val="both"/>
      </w:pPr>
    </w:p>
    <w:p w:rsidR="00A075F2" w:rsidRPr="005B3500" w:rsidRDefault="00A075F2" w:rsidP="00AF5063">
      <w:pPr>
        <w:spacing w:line="360" w:lineRule="auto"/>
        <w:ind w:left="2124" w:hanging="2124"/>
        <w:jc w:val="both"/>
        <w:rPr>
          <w:b/>
          <w:bCs/>
        </w:rPr>
      </w:pPr>
      <w:r w:rsidRPr="005B3500">
        <w:rPr>
          <w:b/>
          <w:bCs/>
        </w:rPr>
        <w:t>8.2.7 Objekty ostatních skupin</w:t>
      </w:r>
    </w:p>
    <w:p w:rsidR="00A075F2" w:rsidRPr="005B3500" w:rsidRDefault="00A075F2" w:rsidP="00AF5063">
      <w:pPr>
        <w:spacing w:line="360" w:lineRule="auto"/>
        <w:ind w:left="2124" w:hanging="1557"/>
        <w:jc w:val="both"/>
        <w:rPr>
          <w:b/>
          <w:bCs/>
        </w:rPr>
      </w:pPr>
      <w:r w:rsidRPr="005B3500">
        <w:t xml:space="preserve">Stavební objekty ostatních skupin nejsou u této stavby zastoupeny. </w:t>
      </w:r>
    </w:p>
    <w:p w:rsidR="00A075F2" w:rsidRPr="005B3500" w:rsidRDefault="00A075F2" w:rsidP="00AF5063">
      <w:pPr>
        <w:spacing w:line="360" w:lineRule="auto"/>
        <w:ind w:left="2124" w:hanging="1557"/>
        <w:jc w:val="both"/>
        <w:rPr>
          <w:b/>
          <w:bCs/>
        </w:rPr>
      </w:pPr>
    </w:p>
    <w:p w:rsidR="00A075F2" w:rsidRPr="00CE06A5" w:rsidRDefault="00A075F2" w:rsidP="00AF5063">
      <w:pPr>
        <w:spacing w:line="360" w:lineRule="auto"/>
        <w:jc w:val="both"/>
        <w:rPr>
          <w:b/>
          <w:bCs/>
          <w:u w:val="single"/>
        </w:rPr>
      </w:pPr>
      <w:r w:rsidRPr="00CE06A5">
        <w:rPr>
          <w:b/>
          <w:bCs/>
          <w:u w:val="single"/>
        </w:rPr>
        <w:t>9. Výsledky a závěry z podkladů</w:t>
      </w:r>
    </w:p>
    <w:p w:rsidR="00A075F2" w:rsidRPr="005B3500" w:rsidRDefault="00A075F2" w:rsidP="0040148F">
      <w:pPr>
        <w:spacing w:line="360" w:lineRule="auto"/>
        <w:ind w:firstLine="567"/>
        <w:jc w:val="both"/>
      </w:pPr>
      <w:r w:rsidRPr="005B3500">
        <w:t xml:space="preserve">V celém předmětném prostoru jsou z geodetických podkladů zakresleny všechny získané podklady podzemních inženýrských sítí. Před zahájením stavebních prací budou v dostatečném předstihu (dle podmínek jednotlivých správců) jednotlivá zařízení, sítě a vedení vytyčena, realizace stavby musí být prováděna v souladu s požadavky a podmínkami správců. </w:t>
      </w:r>
    </w:p>
    <w:p w:rsidR="0040148F" w:rsidRDefault="0040148F" w:rsidP="00AF5063">
      <w:pPr>
        <w:spacing w:line="360" w:lineRule="auto"/>
        <w:jc w:val="both"/>
        <w:rPr>
          <w:b/>
          <w:bCs/>
          <w:u w:val="single"/>
        </w:rPr>
      </w:pPr>
    </w:p>
    <w:p w:rsidR="00A075F2" w:rsidRPr="00CE06A5" w:rsidRDefault="00A075F2" w:rsidP="00AF5063">
      <w:pPr>
        <w:spacing w:line="360" w:lineRule="auto"/>
        <w:jc w:val="both"/>
        <w:rPr>
          <w:b/>
          <w:bCs/>
          <w:u w:val="single"/>
        </w:rPr>
      </w:pPr>
      <w:r w:rsidRPr="00CE06A5">
        <w:rPr>
          <w:b/>
          <w:bCs/>
          <w:u w:val="single"/>
        </w:rPr>
        <w:t>10. Dotčená ochranná pásma, památkové zóny</w:t>
      </w:r>
    </w:p>
    <w:p w:rsidR="00A075F2" w:rsidRPr="005B3500" w:rsidRDefault="00A075F2" w:rsidP="00AF5063">
      <w:pPr>
        <w:spacing w:line="360" w:lineRule="auto"/>
        <w:jc w:val="both"/>
      </w:pPr>
      <w:r w:rsidRPr="005B3500">
        <w:t>Stavba se nachází v ochranných pásmech inženýrských sítí a zařízení:</w:t>
      </w:r>
    </w:p>
    <w:p w:rsidR="00A075F2" w:rsidRPr="005B3500" w:rsidRDefault="00A075F2" w:rsidP="00AF5063">
      <w:pPr>
        <w:pStyle w:val="Odstavecseseznamem"/>
        <w:numPr>
          <w:ilvl w:val="0"/>
          <w:numId w:val="21"/>
        </w:numPr>
        <w:spacing w:line="360" w:lineRule="auto"/>
        <w:jc w:val="both"/>
      </w:pPr>
      <w:r w:rsidRPr="005B3500">
        <w:t xml:space="preserve"> kabelové vedení NN a VN,  vše ve správě ČEZ Distribuce a.s., </w:t>
      </w:r>
    </w:p>
    <w:p w:rsidR="00A075F2" w:rsidRPr="005B3500" w:rsidRDefault="00A075F2" w:rsidP="00AF5063">
      <w:pPr>
        <w:pStyle w:val="Odstavecseseznamem"/>
        <w:numPr>
          <w:ilvl w:val="0"/>
          <w:numId w:val="21"/>
        </w:numPr>
        <w:spacing w:line="360" w:lineRule="auto"/>
        <w:jc w:val="both"/>
      </w:pPr>
      <w:r w:rsidRPr="005B3500">
        <w:t>sítí sdělovacích a elektronických komunikací ve správě Telefónica O2</w:t>
      </w:r>
    </w:p>
    <w:p w:rsidR="00A075F2" w:rsidRPr="005B3500" w:rsidRDefault="00A075F2" w:rsidP="00AF5063">
      <w:pPr>
        <w:pStyle w:val="Odstavecseseznamem"/>
        <w:numPr>
          <w:ilvl w:val="0"/>
          <w:numId w:val="21"/>
        </w:numPr>
        <w:spacing w:line="360" w:lineRule="auto"/>
        <w:jc w:val="both"/>
      </w:pPr>
      <w:r w:rsidRPr="005B3500">
        <w:t>trase plynovodu STL ve správě RWE</w:t>
      </w:r>
    </w:p>
    <w:p w:rsidR="00A075F2" w:rsidRPr="005B3500" w:rsidRDefault="00A075F2" w:rsidP="00AF5063">
      <w:pPr>
        <w:spacing w:line="360" w:lineRule="auto"/>
        <w:jc w:val="both"/>
      </w:pPr>
      <w:r w:rsidRPr="005B3500">
        <w:t>Údaje o ochranných pásmech a hranicích:</w:t>
      </w:r>
    </w:p>
    <w:p w:rsidR="00A075F2" w:rsidRPr="005B3500" w:rsidRDefault="00A075F2" w:rsidP="00AF5063">
      <w:pPr>
        <w:pStyle w:val="Odstavecseseznamem"/>
        <w:numPr>
          <w:ilvl w:val="0"/>
          <w:numId w:val="21"/>
        </w:numPr>
        <w:spacing w:line="360" w:lineRule="auto"/>
        <w:jc w:val="both"/>
      </w:pPr>
      <w:r w:rsidRPr="005B3500">
        <w:lastRenderedPageBreak/>
        <w:t>STL plynovod: ochranné pásmo 4m</w:t>
      </w:r>
    </w:p>
    <w:p w:rsidR="00A075F2" w:rsidRPr="005B3500" w:rsidRDefault="00A075F2" w:rsidP="00AF5063">
      <w:pPr>
        <w:pStyle w:val="Odstavecseseznamem"/>
        <w:numPr>
          <w:ilvl w:val="0"/>
          <w:numId w:val="21"/>
        </w:numPr>
        <w:spacing w:line="360" w:lineRule="auto"/>
        <w:jc w:val="both"/>
      </w:pPr>
      <w:r w:rsidRPr="005B3500">
        <w:t xml:space="preserve">podzemní vedení elektrické energie:  ochranné pásmo 1m </w:t>
      </w:r>
    </w:p>
    <w:p w:rsidR="00A075F2" w:rsidRPr="005B3500" w:rsidRDefault="00A075F2" w:rsidP="00AF5063">
      <w:pPr>
        <w:pStyle w:val="Odstavecseseznamem"/>
        <w:numPr>
          <w:ilvl w:val="0"/>
          <w:numId w:val="21"/>
        </w:numPr>
        <w:spacing w:line="360" w:lineRule="auto"/>
        <w:jc w:val="both"/>
      </w:pPr>
      <w:r w:rsidRPr="005B3500">
        <w:t>nadzemní vedení VN: ochranné pásmo 7m od krajního vodiče</w:t>
      </w:r>
    </w:p>
    <w:p w:rsidR="00A075F2" w:rsidRPr="005B3500" w:rsidRDefault="00A075F2" w:rsidP="00AF5063">
      <w:pPr>
        <w:pStyle w:val="Odstavecseseznamem"/>
        <w:numPr>
          <w:ilvl w:val="0"/>
          <w:numId w:val="21"/>
        </w:numPr>
        <w:spacing w:line="360" w:lineRule="auto"/>
        <w:jc w:val="both"/>
      </w:pPr>
      <w:r w:rsidRPr="005B3500">
        <w:t>podzemní vedení elektronických  komunikací: ochranné pásmo 1,5m</w:t>
      </w:r>
    </w:p>
    <w:p w:rsidR="00A075F2" w:rsidRPr="005B3500" w:rsidRDefault="00A075F2" w:rsidP="00AF5063">
      <w:pPr>
        <w:spacing w:line="360" w:lineRule="auto"/>
        <w:ind w:firstLine="567"/>
      </w:pPr>
      <w:r w:rsidRPr="005B3500">
        <w:t>Před zahájením stavebních prací budou v dostatečném předstihu (dle podmínek jednotlivých správců) jednotlivá zařízení, sítě a vedení vytyčena, realizace stavby musí být prováděna v souladu s požadavky a podmínkami správců.</w:t>
      </w:r>
    </w:p>
    <w:p w:rsidR="00A075F2" w:rsidRPr="005B3500" w:rsidRDefault="00A075F2" w:rsidP="00AF5063">
      <w:pPr>
        <w:spacing w:line="360" w:lineRule="auto"/>
        <w:rPr>
          <w:b/>
          <w:bCs/>
        </w:rPr>
      </w:pPr>
    </w:p>
    <w:p w:rsidR="00A075F2" w:rsidRPr="00CE06A5" w:rsidRDefault="00A075F2" w:rsidP="00AF5063">
      <w:pPr>
        <w:spacing w:line="360" w:lineRule="auto"/>
        <w:rPr>
          <w:b/>
          <w:bCs/>
          <w:u w:val="single"/>
        </w:rPr>
      </w:pPr>
      <w:r w:rsidRPr="00CE06A5">
        <w:rPr>
          <w:b/>
          <w:bCs/>
          <w:u w:val="single"/>
        </w:rPr>
        <w:t>11.</w:t>
      </w:r>
      <w:r w:rsidR="009A7CFC">
        <w:rPr>
          <w:b/>
          <w:bCs/>
          <w:u w:val="single"/>
        </w:rPr>
        <w:t xml:space="preserve"> </w:t>
      </w:r>
      <w:r w:rsidRPr="00CE06A5">
        <w:rPr>
          <w:b/>
          <w:bCs/>
          <w:u w:val="single"/>
        </w:rPr>
        <w:t>Zásahy stavby do území</w:t>
      </w:r>
    </w:p>
    <w:p w:rsidR="00A075F2" w:rsidRPr="005B3500" w:rsidRDefault="00A075F2" w:rsidP="00AF5063">
      <w:pPr>
        <w:spacing w:line="360" w:lineRule="auto"/>
        <w:ind w:firstLine="567"/>
        <w:jc w:val="both"/>
      </w:pPr>
      <w:r w:rsidRPr="005B3500">
        <w:t xml:space="preserve">Celá úprava bude probíhat na pozemcích ve vlastnictví  Statutárního města Liberec. </w:t>
      </w:r>
      <w:r w:rsidR="005360AC">
        <w:t>Při vlastních stavebních postupech budou prováděny zemní práce a realizace nových konstrukčních vrstev. V místech přechodů budou provedeny i stavební úpravy stávajících chodníků.</w:t>
      </w:r>
    </w:p>
    <w:p w:rsidR="00A075F2" w:rsidRPr="005B3500" w:rsidRDefault="00A075F2" w:rsidP="00AF5063">
      <w:pPr>
        <w:spacing w:line="360" w:lineRule="auto"/>
        <w:jc w:val="both"/>
      </w:pPr>
    </w:p>
    <w:p w:rsidR="00A075F2" w:rsidRPr="00CE06A5" w:rsidRDefault="00A075F2" w:rsidP="00AF5063">
      <w:pPr>
        <w:spacing w:line="360" w:lineRule="auto"/>
        <w:jc w:val="both"/>
        <w:rPr>
          <w:b/>
          <w:bCs/>
          <w:u w:val="single"/>
        </w:rPr>
      </w:pPr>
      <w:r w:rsidRPr="00CE06A5">
        <w:rPr>
          <w:b/>
          <w:bCs/>
          <w:u w:val="single"/>
        </w:rPr>
        <w:t>12. Nárok stavby na zdroje a její potřeby</w:t>
      </w:r>
    </w:p>
    <w:p w:rsidR="00A075F2" w:rsidRPr="005B3500" w:rsidRDefault="00A075F2" w:rsidP="00AF5063">
      <w:pPr>
        <w:spacing w:line="360" w:lineRule="auto"/>
        <w:ind w:firstLine="567"/>
        <w:jc w:val="both"/>
      </w:pPr>
      <w:r w:rsidRPr="005B3500">
        <w:t xml:space="preserve">Zařízení staveniště bude přímo na stavebních pozemcích, vzhledem k jednoduchosti stavby nebude třeba zajišťovat dodávku el. </w:t>
      </w:r>
      <w:proofErr w:type="gramStart"/>
      <w:r w:rsidRPr="005B3500">
        <w:t>energie</w:t>
      </w:r>
      <w:proofErr w:type="gramEnd"/>
      <w:r w:rsidRPr="005B3500">
        <w:t xml:space="preserve">. </w:t>
      </w:r>
    </w:p>
    <w:p w:rsidR="00A075F2" w:rsidRPr="005B3500" w:rsidRDefault="00A075F2" w:rsidP="00AF5063">
      <w:pPr>
        <w:spacing w:line="360" w:lineRule="auto"/>
        <w:ind w:firstLine="567"/>
        <w:jc w:val="both"/>
      </w:pPr>
      <w:r w:rsidRPr="005B3500">
        <w:t xml:space="preserve">Dodávka vody bude zajištěna individuálně mobilními zásobníky, veškeré prvky zařízení staveniště budou mobilními objekty se zásobníky na splašky. </w:t>
      </w:r>
    </w:p>
    <w:p w:rsidR="00A075F2" w:rsidRPr="005B3500" w:rsidRDefault="00A075F2" w:rsidP="00AF5063">
      <w:pPr>
        <w:spacing w:line="360" w:lineRule="auto"/>
        <w:ind w:firstLine="567"/>
        <w:jc w:val="both"/>
      </w:pPr>
      <w:r w:rsidRPr="005B3500">
        <w:t>Veškeré odpady a výkopky budou odvezeny na řízenou skládku. Budou to především stavební sutě vzniklé při odstraňování původních konstrukčních vrstev.</w:t>
      </w:r>
    </w:p>
    <w:p w:rsidR="00A075F2" w:rsidRPr="005B3500" w:rsidRDefault="00A075F2" w:rsidP="00AF5063">
      <w:pPr>
        <w:spacing w:line="360" w:lineRule="auto"/>
        <w:ind w:firstLine="360"/>
        <w:jc w:val="both"/>
      </w:pPr>
    </w:p>
    <w:p w:rsidR="00A075F2" w:rsidRPr="00CE06A5" w:rsidRDefault="00A075F2" w:rsidP="00AF5063">
      <w:pPr>
        <w:spacing w:line="360" w:lineRule="auto"/>
        <w:jc w:val="both"/>
        <w:rPr>
          <w:b/>
          <w:bCs/>
          <w:u w:val="single"/>
        </w:rPr>
      </w:pPr>
      <w:r w:rsidRPr="00CE06A5">
        <w:rPr>
          <w:b/>
          <w:bCs/>
          <w:u w:val="single"/>
        </w:rPr>
        <w:t xml:space="preserve">13. Vliv stavby a provozu na pozemních komunikacích na zdraví a živ. </w:t>
      </w:r>
      <w:proofErr w:type="gramStart"/>
      <w:r w:rsidRPr="00CE06A5">
        <w:rPr>
          <w:b/>
          <w:bCs/>
          <w:u w:val="single"/>
        </w:rPr>
        <w:t>prostředí</w:t>
      </w:r>
      <w:proofErr w:type="gramEnd"/>
    </w:p>
    <w:p w:rsidR="00A075F2" w:rsidRPr="005B3500" w:rsidRDefault="00A075F2" w:rsidP="00AF5063">
      <w:pPr>
        <w:spacing w:line="360" w:lineRule="auto"/>
        <w:ind w:firstLine="567"/>
        <w:jc w:val="both"/>
      </w:pPr>
      <w:r w:rsidRPr="005B3500">
        <w:t>Vedení stavby je zodpovědné za dodržování ochrany zdraví a bezpečnosti všech pracovníků, kteří se pohybují na stavbě a provádí v tomto smyslu pravidelné kontroly.</w:t>
      </w:r>
    </w:p>
    <w:p w:rsidR="00A075F2" w:rsidRPr="005B3500" w:rsidRDefault="00A075F2" w:rsidP="00AF5063">
      <w:pPr>
        <w:spacing w:line="360" w:lineRule="auto"/>
        <w:ind w:firstLine="567"/>
        <w:jc w:val="both"/>
      </w:pPr>
      <w:r w:rsidRPr="005B3500">
        <w:t xml:space="preserve">Během výstavby může dojít ke krátkodobému zhoršení stavu životního prostředí, zvýší se hlučnost a prašnost v okolí staveniště. Dodavatel zajistí minimalizaci těchto dopadů organizací výstavby: </w:t>
      </w:r>
    </w:p>
    <w:p w:rsidR="00A075F2" w:rsidRPr="005B3500" w:rsidRDefault="00A075F2" w:rsidP="00AF5063">
      <w:pPr>
        <w:spacing w:line="360" w:lineRule="auto"/>
        <w:ind w:firstLine="708"/>
        <w:jc w:val="both"/>
      </w:pPr>
      <w:r w:rsidRPr="005B3500">
        <w:t xml:space="preserve">- nejvhodnějším druhem a typem strojní mechanizace. </w:t>
      </w:r>
    </w:p>
    <w:p w:rsidR="00A075F2" w:rsidRPr="005B3500" w:rsidRDefault="00A075F2" w:rsidP="00AF5063">
      <w:pPr>
        <w:spacing w:line="360" w:lineRule="auto"/>
        <w:ind w:firstLine="708"/>
        <w:jc w:val="both"/>
      </w:pPr>
      <w:r w:rsidRPr="005B3500">
        <w:t>- stavební práce a doprovodná činnost související se stavbou musí být prováděna v souladu s nařízením vlády č. 272/2011 Sb. tak, aby byly dodrženy hladiny hluku předepsané tímto zákonem.</w:t>
      </w:r>
    </w:p>
    <w:p w:rsidR="00A075F2" w:rsidRPr="005B3500" w:rsidRDefault="00A075F2" w:rsidP="00AF5063">
      <w:pPr>
        <w:spacing w:line="360" w:lineRule="auto"/>
        <w:ind w:firstLine="708"/>
        <w:jc w:val="both"/>
      </w:pPr>
      <w:r w:rsidRPr="005B3500">
        <w:t>- nebude připuštěn provoz vozidel a topných zařízení, která produkují více škodlivin, než připouští vyhláška 415/2012 Sb.</w:t>
      </w:r>
    </w:p>
    <w:p w:rsidR="00A075F2" w:rsidRPr="005B3500" w:rsidRDefault="00A075F2" w:rsidP="00AF5063">
      <w:pPr>
        <w:spacing w:line="360" w:lineRule="auto"/>
        <w:ind w:firstLine="708"/>
        <w:jc w:val="both"/>
      </w:pPr>
      <w:r w:rsidRPr="005B3500">
        <w:lastRenderedPageBreak/>
        <w:t>- nakládka zeminy na dopravní prostředky by měla být nejvýše 10 cm pod horní hranu postranic vozidla.</w:t>
      </w:r>
    </w:p>
    <w:p w:rsidR="00A075F2" w:rsidRPr="005B3500" w:rsidRDefault="00A075F2" w:rsidP="00AF5063">
      <w:pPr>
        <w:spacing w:line="360" w:lineRule="auto"/>
        <w:ind w:firstLine="567"/>
        <w:jc w:val="both"/>
        <w:rPr>
          <w:color w:val="FF0000"/>
        </w:rPr>
      </w:pPr>
      <w:r w:rsidRPr="005B3500">
        <w:t>Koncepce odpadového hospodářství stavby je zpracována na základě platné legislativy o odpadovém hospodářství. Nakládání s odpady se bude řídit ustanoveními zákona č. 185/2001 Sb. o odpadech a vyhláškami 381/2001 Sb. a  374/2008 Sb. a</w:t>
      </w:r>
      <w:r w:rsidRPr="005B3500">
        <w:rPr>
          <w:color w:val="FF0000"/>
        </w:rPr>
        <w:t xml:space="preserve"> </w:t>
      </w:r>
      <w:r w:rsidRPr="005B3500">
        <w:t>ustanoveními příslušných vyhlášek MŽP. Odvoz a zneškodnění nebezpečných odpadů budou zajištěny dodavatelským způsobem přímo osobami k těmto činnostem oprávněnými.</w:t>
      </w:r>
      <w:r w:rsidR="009A7CFC">
        <w:t xml:space="preserve"> Při stavbě lze očekávat směsný stavební a</w:t>
      </w:r>
      <w:r w:rsidRPr="005B3500">
        <w:t>nebo demoliční odpad, který vznikne bouráním. Vytěžený materiál bude nutno uložit na skládce příslušné skupiny, případně jej využít (pokud to jeho mechanické a chemické vlastnosti umožní) na jiných stavbách. Odběr vzorků odpadů bude proveden v souladu s příslušnými ustanoveními vyhlášky MŽP.</w:t>
      </w:r>
    </w:p>
    <w:p w:rsidR="00A075F2" w:rsidRDefault="00A075F2" w:rsidP="00AF5063">
      <w:pPr>
        <w:spacing w:line="360" w:lineRule="auto"/>
        <w:jc w:val="both"/>
      </w:pPr>
      <w:r w:rsidRPr="005B3500">
        <w:t xml:space="preserve"> </w:t>
      </w:r>
      <w:r w:rsidRPr="005B3500">
        <w:tab/>
        <w:t>V průběhu stavby bude vedena evidence odpadů a evidenční listy odpadů s veškerými laboratorními rozbory a výsledky všech kontrol budou archivovány taky, aby mohly sloužit orgánům státní správy v oblasti odpadového hospodářství, hygienickým a vodohospodářským inspekčním orgánům jako podkladový materiál.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</w:p>
    <w:p w:rsidR="00251259" w:rsidRPr="00CE06A5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b/>
          <w:bCs/>
          <w:u w:val="single"/>
        </w:rPr>
      </w:pPr>
      <w:r w:rsidRPr="00CE06A5">
        <w:rPr>
          <w:b/>
          <w:bCs/>
          <w:u w:val="single"/>
        </w:rPr>
        <w:t>14. Obecné požadavky na bezpečnost a užitné vlastnosti</w:t>
      </w:r>
    </w:p>
    <w:p w:rsidR="0040148F" w:rsidRDefault="0040148F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</w:rPr>
      </w:pPr>
    </w:p>
    <w:p w:rsidR="00251259" w:rsidRPr="00CE06A5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</w:rPr>
      </w:pPr>
      <w:r w:rsidRPr="00CE06A5">
        <w:rPr>
          <w:b/>
        </w:rPr>
        <w:t>a) mechanická odolnost a stabilita: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tab/>
        <w:t xml:space="preserve">Návrhy konstrukcí byly provedeny s ohledem na budoucí zatížení komunikace </w:t>
      </w:r>
      <w:proofErr w:type="gramStart"/>
      <w:r w:rsidRPr="00251259">
        <w:t>dle</w:t>
      </w:r>
      <w:proofErr w:type="gramEnd"/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t>TP170</w:t>
      </w:r>
    </w:p>
    <w:p w:rsidR="00274E51" w:rsidRDefault="00274E51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</w:rPr>
      </w:pPr>
    </w:p>
    <w:p w:rsidR="00251259" w:rsidRPr="00CE06A5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</w:rPr>
      </w:pPr>
      <w:r w:rsidRPr="00CE06A5">
        <w:rPr>
          <w:b/>
        </w:rPr>
        <w:t>b) požární bezpečnost (umožnění zásahu jednotek požární ochrany, únikové cesty pro osoby</w:t>
      </w:r>
      <w:r w:rsidR="00274E51">
        <w:rPr>
          <w:b/>
        </w:rPr>
        <w:t xml:space="preserve"> </w:t>
      </w:r>
      <w:r w:rsidR="00CE06A5">
        <w:rPr>
          <w:b/>
        </w:rPr>
        <w:t>apod.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tab/>
        <w:t>Po celou dobu trvání stavby je budoucí dodavatel zodpovědný za to, že bude stavební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t>práce provádět tak, aby byla kdykoliv zajištěna požární bezpečnost na stavbě i jejím okolí a že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t>umožní případný zásah jednotek požární ochrany.</w:t>
      </w:r>
    </w:p>
    <w:p w:rsidR="00274E51" w:rsidRDefault="00274E51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</w:rPr>
      </w:pPr>
    </w:p>
    <w:p w:rsidR="00251259" w:rsidRPr="00CE06A5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</w:rPr>
      </w:pPr>
      <w:r w:rsidRPr="00CE06A5">
        <w:rPr>
          <w:b/>
        </w:rPr>
        <w:t>c) ochrana zdraví, zdravých životních</w:t>
      </w:r>
      <w:r w:rsidR="00CE06A5">
        <w:rPr>
          <w:b/>
        </w:rPr>
        <w:t xml:space="preserve"> podmínek a životního prostředí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tab/>
        <w:t>Vedení stavby je zodpovědné dodržování ochrany zdraví a bezpečnosti všech pracovníků, kteří se pohybují na stavbě a provádí v tomto smyslu pravidelné kontroly.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tab/>
        <w:t>Během výstavby může dojít ke krátkodobému zhoršení stavu životního prostředí, zvýší se hlučnost a prašnost v okolí staveniště. Dodavatel zajistí minimalizaci těchto dopadů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t>organizací výstavby: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lastRenderedPageBreak/>
        <w:t>- nejvhodnějším druhem a typem strojní mechanizace.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t>- nebude připuštěn provoz vozidel a topných zařízení, která produkují více škodlivin, než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t>připouští vyhláška 415/2012 Sb.</w:t>
      </w:r>
    </w:p>
    <w:p w:rsidR="00274E51" w:rsidRDefault="00274E51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</w:rPr>
      </w:pPr>
    </w:p>
    <w:p w:rsidR="00251259" w:rsidRPr="00CE06A5" w:rsidRDefault="00CE06A5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</w:rPr>
      </w:pPr>
      <w:r>
        <w:rPr>
          <w:b/>
        </w:rPr>
        <w:t>d) ochrana proti hluku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tab/>
        <w:t>Stavební práce a doprovodná činnost související se stavbou musí být prováděna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t>v souladu s nařízením vlády č. 272/2011 Sb. tak, aby byly dodrženy hladiny hluku předepsané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t>tímto zákonem.</w:t>
      </w:r>
    </w:p>
    <w:p w:rsidR="00274E51" w:rsidRDefault="00274E51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</w:rPr>
      </w:pPr>
    </w:p>
    <w:p w:rsidR="00CE06A5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</w:rPr>
      </w:pPr>
      <w:r w:rsidRPr="00CE06A5">
        <w:rPr>
          <w:b/>
        </w:rPr>
        <w:t>e) bezpečnost při užívání (bezpečnost provozu na pozemních komunikacích)</w:t>
      </w:r>
    </w:p>
    <w:p w:rsidR="00251259" w:rsidRPr="00CE06A5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</w:rPr>
      </w:pPr>
      <w:r w:rsidRPr="00251259">
        <w:tab/>
        <w:t>Modernizace komunikace bude provedena právě z důvodu zvýšení bezpečnosti</w:t>
      </w:r>
    </w:p>
    <w:p w:rsidR="00251259" w:rsidRPr="00251259" w:rsidRDefault="00274E51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>
        <w:t>dopravy</w:t>
      </w:r>
      <w:r w:rsidR="00251259" w:rsidRPr="00251259">
        <w:t>. Dominantními prvky budou přechody pro chodce s dělícími ostrůvky a oboustranné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t>chodníky. V neposlední řadě ke zvýšení bezpečnosti přispěje také realizace svislého a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t>vodorovného dopravního značení, které výrazně zpřehlední dopravní režim v dané lokalitě.</w:t>
      </w:r>
    </w:p>
    <w:p w:rsidR="00274E51" w:rsidRDefault="00274E51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</w:rPr>
      </w:pPr>
    </w:p>
    <w:p w:rsidR="00251259" w:rsidRPr="00CE06A5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b/>
        </w:rPr>
      </w:pPr>
      <w:r w:rsidRPr="00CE06A5">
        <w:rPr>
          <w:b/>
        </w:rPr>
        <w:t>f) úspora energie a ochrana tepla (hospodárnost provozu, úsporné technologie při výstavbě a</w:t>
      </w:r>
      <w:r w:rsidR="00274E51">
        <w:rPr>
          <w:b/>
        </w:rPr>
        <w:t xml:space="preserve"> </w:t>
      </w:r>
      <w:r w:rsidR="00CE06A5">
        <w:rPr>
          <w:b/>
        </w:rPr>
        <w:t>údržbě apod.)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tab/>
        <w:t>Vzhledem k charakteru stavby – zřízení přechodů, nebyla úspora energie a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</w:pPr>
      <w:r w:rsidRPr="00251259">
        <w:t>ochrana tepla uvažována. Úsporné technologie při výstavbě budou věcí dodavatelské firmy a</w:t>
      </w:r>
    </w:p>
    <w:p w:rsidR="00251259" w:rsidRPr="00251259" w:rsidRDefault="00251259" w:rsidP="002512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51259">
        <w:t xml:space="preserve">efektivity řízení výstavby. </w:t>
      </w:r>
    </w:p>
    <w:p w:rsidR="00A075F2" w:rsidRPr="005B3500" w:rsidRDefault="00A075F2" w:rsidP="00AF5063">
      <w:pPr>
        <w:spacing w:line="360" w:lineRule="auto"/>
        <w:jc w:val="both"/>
      </w:pPr>
    </w:p>
    <w:p w:rsidR="00A075F2" w:rsidRPr="00CE06A5" w:rsidRDefault="00A075F2" w:rsidP="00AF5063">
      <w:pPr>
        <w:spacing w:line="360" w:lineRule="auto"/>
        <w:jc w:val="both"/>
        <w:rPr>
          <w:b/>
          <w:bCs/>
          <w:u w:val="single"/>
        </w:rPr>
      </w:pPr>
      <w:r w:rsidRPr="00CE06A5">
        <w:rPr>
          <w:b/>
          <w:bCs/>
          <w:u w:val="single"/>
        </w:rPr>
        <w:t>15. Další požadavky</w:t>
      </w:r>
    </w:p>
    <w:p w:rsidR="00A075F2" w:rsidRPr="005B3500" w:rsidRDefault="00A075F2" w:rsidP="00AF5063">
      <w:pPr>
        <w:spacing w:line="360" w:lineRule="auto"/>
        <w:ind w:firstLine="708"/>
        <w:jc w:val="both"/>
      </w:pPr>
      <w:r w:rsidRPr="005B3500">
        <w:t xml:space="preserve"> Užitné vlastnosti stavby vyplývají z navržených konstrukčních způsobů a řešení projektovaných ploch. Nové povrchy zaručují dlouhodobou životnost, usnadňují údržbu i provoz v této části města. Dojd</w:t>
      </w:r>
      <w:r w:rsidR="009A7CFC">
        <w:t>e ke zvýšení bezpečnosti chodců</w:t>
      </w:r>
      <w:r w:rsidRPr="005B3500">
        <w:t xml:space="preserve">, zvýraznění bezpečnostních prvků dopravy ve smyslu vyhlášky 398/2009 o obecných technických požadavcích zabezpečující bezbariérové užívání staveb. </w:t>
      </w:r>
    </w:p>
    <w:p w:rsidR="00A075F2" w:rsidRDefault="00A075F2" w:rsidP="00AF5063">
      <w:pPr>
        <w:spacing w:line="360" w:lineRule="auto"/>
        <w:jc w:val="both"/>
        <w:rPr>
          <w:b/>
          <w:bCs/>
        </w:rPr>
      </w:pPr>
    </w:p>
    <w:p w:rsidR="007C30DC" w:rsidRDefault="007C30DC" w:rsidP="00AF5063">
      <w:pPr>
        <w:spacing w:line="360" w:lineRule="auto"/>
        <w:jc w:val="both"/>
        <w:rPr>
          <w:b/>
          <w:bCs/>
        </w:rPr>
      </w:pPr>
    </w:p>
    <w:p w:rsidR="007C30DC" w:rsidRPr="005B3500" w:rsidRDefault="007C30DC" w:rsidP="00AF5063">
      <w:pPr>
        <w:spacing w:line="360" w:lineRule="auto"/>
        <w:jc w:val="both"/>
        <w:rPr>
          <w:b/>
          <w:bCs/>
        </w:rPr>
      </w:pPr>
    </w:p>
    <w:p w:rsidR="00A075F2" w:rsidRPr="005B3500" w:rsidRDefault="00A075F2" w:rsidP="00AF5063">
      <w:pPr>
        <w:spacing w:line="360" w:lineRule="auto"/>
        <w:ind w:firstLine="708"/>
        <w:jc w:val="both"/>
      </w:pPr>
    </w:p>
    <w:p w:rsidR="00A075F2" w:rsidRPr="00113DB9" w:rsidRDefault="00A075F2" w:rsidP="00AF5063">
      <w:pPr>
        <w:spacing w:line="360" w:lineRule="auto"/>
        <w:jc w:val="both"/>
        <w:rPr>
          <w:color w:val="FF0000"/>
        </w:rPr>
      </w:pPr>
      <w:r w:rsidRPr="005B3500">
        <w:t>Březen 2016</w:t>
      </w:r>
      <w:r w:rsidRPr="005B3500">
        <w:tab/>
      </w:r>
      <w:r w:rsidRPr="005B3500">
        <w:tab/>
      </w:r>
      <w:r w:rsidRPr="005B3500">
        <w:tab/>
      </w:r>
      <w:r w:rsidRPr="005B3500">
        <w:tab/>
      </w:r>
      <w:r w:rsidRPr="005B3500">
        <w:tab/>
      </w:r>
      <w:r w:rsidRPr="005B3500">
        <w:tab/>
      </w:r>
      <w:r w:rsidRPr="005B3500">
        <w:tab/>
      </w:r>
      <w:r w:rsidRPr="005B3500">
        <w:tab/>
      </w:r>
      <w:r w:rsidRPr="005B3500">
        <w:tab/>
      </w:r>
      <w:r w:rsidRPr="00113DB9">
        <w:rPr>
          <w:color w:val="FF0000"/>
        </w:rPr>
        <w:tab/>
      </w:r>
      <w:r w:rsidR="008B0288" w:rsidRPr="008B0288">
        <w:t>Petra Michková</w:t>
      </w:r>
      <w:r>
        <w:rPr>
          <w:color w:val="FF0000"/>
        </w:rPr>
        <w:t xml:space="preserve"> </w:t>
      </w:r>
    </w:p>
    <w:sectPr w:rsidR="00A075F2" w:rsidRPr="00113DB9" w:rsidSect="004E6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290" w:rsidRDefault="00DF0290">
      <w:r>
        <w:separator/>
      </w:r>
    </w:p>
  </w:endnote>
  <w:endnote w:type="continuationSeparator" w:id="0">
    <w:p w:rsidR="00DF0290" w:rsidRDefault="00DF0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290" w:rsidRDefault="00DF0290">
      <w:r>
        <w:separator/>
      </w:r>
    </w:p>
  </w:footnote>
  <w:footnote w:type="continuationSeparator" w:id="0">
    <w:p w:rsidR="00DF0290" w:rsidRDefault="00DF02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7B44"/>
    <w:multiLevelType w:val="hybridMultilevel"/>
    <w:tmpl w:val="7BBC6BDA"/>
    <w:lvl w:ilvl="0" w:tplc="233638AC"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">
    <w:nsid w:val="0DF35F63"/>
    <w:multiLevelType w:val="hybridMultilevel"/>
    <w:tmpl w:val="A0F42FA0"/>
    <w:lvl w:ilvl="0" w:tplc="DF242A50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">
    <w:nsid w:val="1B6D6C23"/>
    <w:multiLevelType w:val="hybridMultilevel"/>
    <w:tmpl w:val="D986A218"/>
    <w:lvl w:ilvl="0" w:tplc="9D18511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3">
    <w:nsid w:val="1FB816E6"/>
    <w:multiLevelType w:val="hybridMultilevel"/>
    <w:tmpl w:val="7744020A"/>
    <w:lvl w:ilvl="0" w:tplc="8E6A0D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8"/>
        <w:szCs w:val="28"/>
      </w:rPr>
    </w:lvl>
    <w:lvl w:ilvl="1" w:tplc="CCB4D24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7B03AA"/>
    <w:multiLevelType w:val="hybridMultilevel"/>
    <w:tmpl w:val="A0289390"/>
    <w:lvl w:ilvl="0" w:tplc="49746E9A">
      <w:start w:val="2"/>
      <w:numFmt w:val="bullet"/>
      <w:lvlText w:val="-"/>
      <w:lvlJc w:val="left"/>
      <w:pPr>
        <w:tabs>
          <w:tab w:val="num" w:pos="714"/>
        </w:tabs>
        <w:ind w:left="354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96E1F7A"/>
    <w:multiLevelType w:val="hybridMultilevel"/>
    <w:tmpl w:val="B2C837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B51E25"/>
    <w:multiLevelType w:val="singleLevel"/>
    <w:tmpl w:val="6598F2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>
    <w:nsid w:val="2B063E65"/>
    <w:multiLevelType w:val="hybridMultilevel"/>
    <w:tmpl w:val="BEBAA156"/>
    <w:lvl w:ilvl="0" w:tplc="AD74B50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CAC0B8D"/>
    <w:multiLevelType w:val="hybridMultilevel"/>
    <w:tmpl w:val="117C29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FB04FF"/>
    <w:multiLevelType w:val="hybridMultilevel"/>
    <w:tmpl w:val="D548BD5A"/>
    <w:lvl w:ilvl="0" w:tplc="49746E9A">
      <w:start w:val="2"/>
      <w:numFmt w:val="bullet"/>
      <w:lvlText w:val="-"/>
      <w:lvlJc w:val="left"/>
      <w:pPr>
        <w:tabs>
          <w:tab w:val="num" w:pos="714"/>
        </w:tabs>
        <w:ind w:left="354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2E826D9"/>
    <w:multiLevelType w:val="hybridMultilevel"/>
    <w:tmpl w:val="F9FCF6EE"/>
    <w:lvl w:ilvl="0" w:tplc="C4C2E0F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73B0A4D"/>
    <w:multiLevelType w:val="hybridMultilevel"/>
    <w:tmpl w:val="A4B43D50"/>
    <w:lvl w:ilvl="0" w:tplc="5558A0E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C5614F"/>
    <w:multiLevelType w:val="hybridMultilevel"/>
    <w:tmpl w:val="E4EAA0A0"/>
    <w:lvl w:ilvl="0" w:tplc="0038B0EC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3">
    <w:nsid w:val="427130D9"/>
    <w:multiLevelType w:val="hybridMultilevel"/>
    <w:tmpl w:val="CA384CF4"/>
    <w:lvl w:ilvl="0" w:tplc="C9A09C46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4">
    <w:nsid w:val="4303018D"/>
    <w:multiLevelType w:val="hybridMultilevel"/>
    <w:tmpl w:val="46605D7E"/>
    <w:lvl w:ilvl="0" w:tplc="49746E9A">
      <w:start w:val="2"/>
      <w:numFmt w:val="bullet"/>
      <w:lvlText w:val="-"/>
      <w:lvlJc w:val="left"/>
      <w:pPr>
        <w:tabs>
          <w:tab w:val="num" w:pos="1068"/>
        </w:tabs>
        <w:ind w:left="708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546B96"/>
    <w:multiLevelType w:val="hybridMultilevel"/>
    <w:tmpl w:val="6EC628DC"/>
    <w:lvl w:ilvl="0" w:tplc="233638A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74034A6"/>
    <w:multiLevelType w:val="hybridMultilevel"/>
    <w:tmpl w:val="7988F7C4"/>
    <w:lvl w:ilvl="0" w:tplc="B29ED532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7">
    <w:nsid w:val="498110E3"/>
    <w:multiLevelType w:val="hybridMultilevel"/>
    <w:tmpl w:val="CF7450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5B30B1"/>
    <w:multiLevelType w:val="hybridMultilevel"/>
    <w:tmpl w:val="4B08DF9E"/>
    <w:lvl w:ilvl="0" w:tplc="77F0BED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9">
    <w:nsid w:val="506A4888"/>
    <w:multiLevelType w:val="hybridMultilevel"/>
    <w:tmpl w:val="9E500000"/>
    <w:lvl w:ilvl="0" w:tplc="BE02C7B4">
      <w:start w:val="2"/>
      <w:numFmt w:val="bullet"/>
      <w:lvlText w:val="-"/>
      <w:lvlJc w:val="left"/>
      <w:pPr>
        <w:tabs>
          <w:tab w:val="num" w:pos="393"/>
        </w:tabs>
        <w:ind w:left="39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EB158F"/>
    <w:multiLevelType w:val="hybridMultilevel"/>
    <w:tmpl w:val="B2C837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D46EB7"/>
    <w:multiLevelType w:val="hybridMultilevel"/>
    <w:tmpl w:val="3DA6709A"/>
    <w:lvl w:ilvl="0" w:tplc="233638A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A2544A"/>
    <w:multiLevelType w:val="hybridMultilevel"/>
    <w:tmpl w:val="B2C837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CA11B9"/>
    <w:multiLevelType w:val="hybridMultilevel"/>
    <w:tmpl w:val="0EC03962"/>
    <w:lvl w:ilvl="0" w:tplc="02C81BF6">
      <w:start w:val="2"/>
      <w:numFmt w:val="bullet"/>
      <w:lvlText w:val="-"/>
      <w:lvlJc w:val="left"/>
      <w:pPr>
        <w:tabs>
          <w:tab w:val="num" w:pos="714"/>
        </w:tabs>
        <w:ind w:left="703" w:hanging="349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FE22A1E"/>
    <w:multiLevelType w:val="hybridMultilevel"/>
    <w:tmpl w:val="8A78A398"/>
    <w:lvl w:ilvl="0" w:tplc="B302DB68">
      <w:numFmt w:val="bullet"/>
      <w:lvlText w:val="-"/>
      <w:lvlJc w:val="left"/>
      <w:pPr>
        <w:tabs>
          <w:tab w:val="num" w:pos="1923"/>
        </w:tabs>
        <w:ind w:left="1923" w:hanging="51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802F55"/>
    <w:multiLevelType w:val="hybridMultilevel"/>
    <w:tmpl w:val="FEAEEA48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cs="Wingdings" w:hint="default"/>
      </w:rPr>
    </w:lvl>
  </w:abstractNum>
  <w:abstractNum w:abstractNumId="26">
    <w:nsid w:val="664F2654"/>
    <w:multiLevelType w:val="hybridMultilevel"/>
    <w:tmpl w:val="B2C837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1E51FE"/>
    <w:multiLevelType w:val="hybridMultilevel"/>
    <w:tmpl w:val="9D542DAC"/>
    <w:lvl w:ilvl="0" w:tplc="3AE269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E0925FA"/>
    <w:multiLevelType w:val="hybridMultilevel"/>
    <w:tmpl w:val="33D85902"/>
    <w:lvl w:ilvl="0" w:tplc="C4C2E0FC">
      <w:start w:val="1"/>
      <w:numFmt w:val="bullet"/>
      <w:lvlText w:val="-"/>
      <w:lvlJc w:val="left"/>
      <w:pPr>
        <w:tabs>
          <w:tab w:val="num" w:pos="851"/>
        </w:tabs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1121000"/>
    <w:multiLevelType w:val="hybridMultilevel"/>
    <w:tmpl w:val="27E613E8"/>
    <w:lvl w:ilvl="0" w:tplc="D1E6D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A310A5F"/>
    <w:multiLevelType w:val="hybridMultilevel"/>
    <w:tmpl w:val="3D30D638"/>
    <w:lvl w:ilvl="0" w:tplc="233638A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AB25A0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2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9"/>
  </w:num>
  <w:num w:numId="16">
    <w:abstractNumId w:val="18"/>
  </w:num>
  <w:num w:numId="17">
    <w:abstractNumId w:val="3"/>
  </w:num>
  <w:num w:numId="18">
    <w:abstractNumId w:val="13"/>
  </w:num>
  <w:num w:numId="19">
    <w:abstractNumId w:val="8"/>
  </w:num>
  <w:num w:numId="20">
    <w:abstractNumId w:val="0"/>
  </w:num>
  <w:num w:numId="21">
    <w:abstractNumId w:val="15"/>
  </w:num>
  <w:num w:numId="22">
    <w:abstractNumId w:val="30"/>
  </w:num>
  <w:num w:numId="23">
    <w:abstractNumId w:val="25"/>
  </w:num>
  <w:num w:numId="24">
    <w:abstractNumId w:val="27"/>
  </w:num>
  <w:num w:numId="25">
    <w:abstractNumId w:val="11"/>
  </w:num>
  <w:num w:numId="26">
    <w:abstractNumId w:val="7"/>
  </w:num>
  <w:num w:numId="27">
    <w:abstractNumId w:val="28"/>
  </w:num>
  <w:num w:numId="28">
    <w:abstractNumId w:val="10"/>
  </w:num>
  <w:num w:numId="29">
    <w:abstractNumId w:val="26"/>
  </w:num>
  <w:num w:numId="30">
    <w:abstractNumId w:val="5"/>
  </w:num>
  <w:num w:numId="31">
    <w:abstractNumId w:val="22"/>
  </w:num>
  <w:num w:numId="32">
    <w:abstractNumId w:val="20"/>
  </w:num>
  <w:num w:numId="33">
    <w:abstractNumId w:val="31"/>
  </w:num>
  <w:num w:numId="34">
    <w:abstractNumId w:val="1"/>
  </w:num>
  <w:num w:numId="3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grammar="clean"/>
  <w:defaultTabStop w:val="567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C41D6"/>
    <w:rsid w:val="000054FF"/>
    <w:rsid w:val="00006398"/>
    <w:rsid w:val="00007C1B"/>
    <w:rsid w:val="0001206F"/>
    <w:rsid w:val="00025DD3"/>
    <w:rsid w:val="0002692A"/>
    <w:rsid w:val="00030F64"/>
    <w:rsid w:val="000364F7"/>
    <w:rsid w:val="00036A2F"/>
    <w:rsid w:val="00044E67"/>
    <w:rsid w:val="0004722C"/>
    <w:rsid w:val="00051D4A"/>
    <w:rsid w:val="00052699"/>
    <w:rsid w:val="00053AEF"/>
    <w:rsid w:val="00060E48"/>
    <w:rsid w:val="00070A4D"/>
    <w:rsid w:val="000743A1"/>
    <w:rsid w:val="000750DA"/>
    <w:rsid w:val="000764AE"/>
    <w:rsid w:val="000841B3"/>
    <w:rsid w:val="00091BE8"/>
    <w:rsid w:val="00092C90"/>
    <w:rsid w:val="000A6899"/>
    <w:rsid w:val="000A70E5"/>
    <w:rsid w:val="000C422A"/>
    <w:rsid w:val="000D1370"/>
    <w:rsid w:val="000D79E0"/>
    <w:rsid w:val="000F130B"/>
    <w:rsid w:val="00101B23"/>
    <w:rsid w:val="00102030"/>
    <w:rsid w:val="00106F45"/>
    <w:rsid w:val="00111C4F"/>
    <w:rsid w:val="00111EF6"/>
    <w:rsid w:val="00113DB9"/>
    <w:rsid w:val="00151303"/>
    <w:rsid w:val="00156F8D"/>
    <w:rsid w:val="001708C2"/>
    <w:rsid w:val="00173BE9"/>
    <w:rsid w:val="00177AB9"/>
    <w:rsid w:val="00187B47"/>
    <w:rsid w:val="001917B2"/>
    <w:rsid w:val="00193408"/>
    <w:rsid w:val="001966E0"/>
    <w:rsid w:val="001973F0"/>
    <w:rsid w:val="001A7D4F"/>
    <w:rsid w:val="001E1D20"/>
    <w:rsid w:val="001E3E94"/>
    <w:rsid w:val="00211881"/>
    <w:rsid w:val="00225283"/>
    <w:rsid w:val="0023628D"/>
    <w:rsid w:val="002374DE"/>
    <w:rsid w:val="00241658"/>
    <w:rsid w:val="00245DF4"/>
    <w:rsid w:val="00246064"/>
    <w:rsid w:val="002469DA"/>
    <w:rsid w:val="00251259"/>
    <w:rsid w:val="00262338"/>
    <w:rsid w:val="0026656B"/>
    <w:rsid w:val="002717AB"/>
    <w:rsid w:val="00272150"/>
    <w:rsid w:val="00274E51"/>
    <w:rsid w:val="002779EF"/>
    <w:rsid w:val="00280FEF"/>
    <w:rsid w:val="00286AB5"/>
    <w:rsid w:val="002A25C3"/>
    <w:rsid w:val="002B4232"/>
    <w:rsid w:val="002B6CE6"/>
    <w:rsid w:val="002C497D"/>
    <w:rsid w:val="002D2F45"/>
    <w:rsid w:val="002D6EA8"/>
    <w:rsid w:val="002E4B4E"/>
    <w:rsid w:val="002F706F"/>
    <w:rsid w:val="002F73A5"/>
    <w:rsid w:val="00300A8A"/>
    <w:rsid w:val="003029D7"/>
    <w:rsid w:val="003035FC"/>
    <w:rsid w:val="00307022"/>
    <w:rsid w:val="00307C2E"/>
    <w:rsid w:val="00313EF2"/>
    <w:rsid w:val="003157C1"/>
    <w:rsid w:val="0034005D"/>
    <w:rsid w:val="00366234"/>
    <w:rsid w:val="00373692"/>
    <w:rsid w:val="0037605C"/>
    <w:rsid w:val="00376937"/>
    <w:rsid w:val="00387A87"/>
    <w:rsid w:val="0039002F"/>
    <w:rsid w:val="003A3CB0"/>
    <w:rsid w:val="003B3E5F"/>
    <w:rsid w:val="003B7419"/>
    <w:rsid w:val="003C1824"/>
    <w:rsid w:val="003C587C"/>
    <w:rsid w:val="003D2F7B"/>
    <w:rsid w:val="003D6561"/>
    <w:rsid w:val="003E2A5A"/>
    <w:rsid w:val="003E3FED"/>
    <w:rsid w:val="003E46C9"/>
    <w:rsid w:val="003E52C4"/>
    <w:rsid w:val="003F676E"/>
    <w:rsid w:val="003F7A6C"/>
    <w:rsid w:val="0040148F"/>
    <w:rsid w:val="00421F6C"/>
    <w:rsid w:val="004257B6"/>
    <w:rsid w:val="00425EB7"/>
    <w:rsid w:val="0043262F"/>
    <w:rsid w:val="00440133"/>
    <w:rsid w:val="004403EE"/>
    <w:rsid w:val="00455263"/>
    <w:rsid w:val="004645EA"/>
    <w:rsid w:val="004706C3"/>
    <w:rsid w:val="00475B3E"/>
    <w:rsid w:val="00493418"/>
    <w:rsid w:val="004945E1"/>
    <w:rsid w:val="004959BA"/>
    <w:rsid w:val="004A5CE1"/>
    <w:rsid w:val="004B490C"/>
    <w:rsid w:val="004C39C2"/>
    <w:rsid w:val="004D2515"/>
    <w:rsid w:val="004D3236"/>
    <w:rsid w:val="004E2F36"/>
    <w:rsid w:val="004E386A"/>
    <w:rsid w:val="004E50C3"/>
    <w:rsid w:val="004E6A0F"/>
    <w:rsid w:val="004F0FA8"/>
    <w:rsid w:val="0050085A"/>
    <w:rsid w:val="00505320"/>
    <w:rsid w:val="00511E2B"/>
    <w:rsid w:val="00513072"/>
    <w:rsid w:val="00516681"/>
    <w:rsid w:val="005360AC"/>
    <w:rsid w:val="0054111D"/>
    <w:rsid w:val="00544767"/>
    <w:rsid w:val="0054478E"/>
    <w:rsid w:val="0054757D"/>
    <w:rsid w:val="00552B71"/>
    <w:rsid w:val="0055336D"/>
    <w:rsid w:val="005575F2"/>
    <w:rsid w:val="00560DEB"/>
    <w:rsid w:val="0057056B"/>
    <w:rsid w:val="00571295"/>
    <w:rsid w:val="005751BB"/>
    <w:rsid w:val="00581B3E"/>
    <w:rsid w:val="005A7947"/>
    <w:rsid w:val="005B12BC"/>
    <w:rsid w:val="005B25B2"/>
    <w:rsid w:val="005B3500"/>
    <w:rsid w:val="005C5B90"/>
    <w:rsid w:val="005E1441"/>
    <w:rsid w:val="00600ACE"/>
    <w:rsid w:val="0060550C"/>
    <w:rsid w:val="0062562F"/>
    <w:rsid w:val="00652433"/>
    <w:rsid w:val="00653BF2"/>
    <w:rsid w:val="006670AC"/>
    <w:rsid w:val="006673DD"/>
    <w:rsid w:val="006832C8"/>
    <w:rsid w:val="006933CD"/>
    <w:rsid w:val="006947C7"/>
    <w:rsid w:val="006974BB"/>
    <w:rsid w:val="006B1D42"/>
    <w:rsid w:val="006B23AE"/>
    <w:rsid w:val="006B426D"/>
    <w:rsid w:val="006B5D99"/>
    <w:rsid w:val="006B6E34"/>
    <w:rsid w:val="006C34A5"/>
    <w:rsid w:val="006C6614"/>
    <w:rsid w:val="006D2D34"/>
    <w:rsid w:val="006E0604"/>
    <w:rsid w:val="006E353D"/>
    <w:rsid w:val="006E698B"/>
    <w:rsid w:val="006F07B7"/>
    <w:rsid w:val="007011D0"/>
    <w:rsid w:val="0070795B"/>
    <w:rsid w:val="0073621D"/>
    <w:rsid w:val="007451CB"/>
    <w:rsid w:val="00750FF4"/>
    <w:rsid w:val="00752282"/>
    <w:rsid w:val="00754282"/>
    <w:rsid w:val="00766072"/>
    <w:rsid w:val="00770F76"/>
    <w:rsid w:val="00772A06"/>
    <w:rsid w:val="00773D4B"/>
    <w:rsid w:val="00777909"/>
    <w:rsid w:val="00781E32"/>
    <w:rsid w:val="007853B2"/>
    <w:rsid w:val="007917FB"/>
    <w:rsid w:val="00796267"/>
    <w:rsid w:val="00797CFF"/>
    <w:rsid w:val="007A44CB"/>
    <w:rsid w:val="007A636E"/>
    <w:rsid w:val="007B3C41"/>
    <w:rsid w:val="007B4E20"/>
    <w:rsid w:val="007B64E1"/>
    <w:rsid w:val="007C30DC"/>
    <w:rsid w:val="007C364E"/>
    <w:rsid w:val="007C41D6"/>
    <w:rsid w:val="007E506B"/>
    <w:rsid w:val="007E5CEB"/>
    <w:rsid w:val="007F1177"/>
    <w:rsid w:val="007F3ACB"/>
    <w:rsid w:val="00802C9F"/>
    <w:rsid w:val="00802FA6"/>
    <w:rsid w:val="00802FBB"/>
    <w:rsid w:val="008110A1"/>
    <w:rsid w:val="00811859"/>
    <w:rsid w:val="00823D76"/>
    <w:rsid w:val="00825787"/>
    <w:rsid w:val="0083430F"/>
    <w:rsid w:val="008448BC"/>
    <w:rsid w:val="00852253"/>
    <w:rsid w:val="0085638F"/>
    <w:rsid w:val="00882C8E"/>
    <w:rsid w:val="0088510F"/>
    <w:rsid w:val="008956F7"/>
    <w:rsid w:val="008A04CF"/>
    <w:rsid w:val="008B0288"/>
    <w:rsid w:val="008B5227"/>
    <w:rsid w:val="008D40A1"/>
    <w:rsid w:val="008F07CB"/>
    <w:rsid w:val="008F5976"/>
    <w:rsid w:val="008F7078"/>
    <w:rsid w:val="008F7F0A"/>
    <w:rsid w:val="009111BF"/>
    <w:rsid w:val="00911BA9"/>
    <w:rsid w:val="00913522"/>
    <w:rsid w:val="0092124A"/>
    <w:rsid w:val="009250F6"/>
    <w:rsid w:val="00926BA0"/>
    <w:rsid w:val="00934DB4"/>
    <w:rsid w:val="0094317E"/>
    <w:rsid w:val="00947CB3"/>
    <w:rsid w:val="00951CA6"/>
    <w:rsid w:val="009636B6"/>
    <w:rsid w:val="00963CA8"/>
    <w:rsid w:val="00965F5F"/>
    <w:rsid w:val="0097488B"/>
    <w:rsid w:val="009748A2"/>
    <w:rsid w:val="00977DB1"/>
    <w:rsid w:val="0098044F"/>
    <w:rsid w:val="00990802"/>
    <w:rsid w:val="009A7889"/>
    <w:rsid w:val="009A7CFC"/>
    <w:rsid w:val="009B21B3"/>
    <w:rsid w:val="009B54BE"/>
    <w:rsid w:val="009C0FE9"/>
    <w:rsid w:val="009F0DBD"/>
    <w:rsid w:val="009F3FE2"/>
    <w:rsid w:val="00A011D1"/>
    <w:rsid w:val="00A075F2"/>
    <w:rsid w:val="00A23B1B"/>
    <w:rsid w:val="00A263CA"/>
    <w:rsid w:val="00A310B1"/>
    <w:rsid w:val="00A31D0E"/>
    <w:rsid w:val="00A336AC"/>
    <w:rsid w:val="00A42A28"/>
    <w:rsid w:val="00A74943"/>
    <w:rsid w:val="00A755A8"/>
    <w:rsid w:val="00A84DC7"/>
    <w:rsid w:val="00A976D4"/>
    <w:rsid w:val="00AA66A2"/>
    <w:rsid w:val="00AC06EA"/>
    <w:rsid w:val="00AC1AF2"/>
    <w:rsid w:val="00AC37F3"/>
    <w:rsid w:val="00AD0806"/>
    <w:rsid w:val="00AD67BC"/>
    <w:rsid w:val="00AF3AFF"/>
    <w:rsid w:val="00AF5063"/>
    <w:rsid w:val="00AF7827"/>
    <w:rsid w:val="00B07BF5"/>
    <w:rsid w:val="00B10205"/>
    <w:rsid w:val="00B11606"/>
    <w:rsid w:val="00B47AE6"/>
    <w:rsid w:val="00B76C1C"/>
    <w:rsid w:val="00B850D6"/>
    <w:rsid w:val="00B95C15"/>
    <w:rsid w:val="00BA1C9A"/>
    <w:rsid w:val="00BA5FAA"/>
    <w:rsid w:val="00BA7872"/>
    <w:rsid w:val="00BC084F"/>
    <w:rsid w:val="00BC2C72"/>
    <w:rsid w:val="00BE54D5"/>
    <w:rsid w:val="00BF239F"/>
    <w:rsid w:val="00BF6ADF"/>
    <w:rsid w:val="00C1655C"/>
    <w:rsid w:val="00C225CB"/>
    <w:rsid w:val="00C2313F"/>
    <w:rsid w:val="00C31CAF"/>
    <w:rsid w:val="00C32BED"/>
    <w:rsid w:val="00C3470F"/>
    <w:rsid w:val="00C4433B"/>
    <w:rsid w:val="00C46965"/>
    <w:rsid w:val="00C60A1A"/>
    <w:rsid w:val="00C631FF"/>
    <w:rsid w:val="00C63EEC"/>
    <w:rsid w:val="00C659D1"/>
    <w:rsid w:val="00C811AD"/>
    <w:rsid w:val="00C8327F"/>
    <w:rsid w:val="00CA4EFF"/>
    <w:rsid w:val="00CB00A3"/>
    <w:rsid w:val="00CB4E69"/>
    <w:rsid w:val="00CB5FDC"/>
    <w:rsid w:val="00CD28EB"/>
    <w:rsid w:val="00CE06A5"/>
    <w:rsid w:val="00CE6AFA"/>
    <w:rsid w:val="00CF4AAA"/>
    <w:rsid w:val="00CF777B"/>
    <w:rsid w:val="00D12B53"/>
    <w:rsid w:val="00D1499A"/>
    <w:rsid w:val="00D17542"/>
    <w:rsid w:val="00D23903"/>
    <w:rsid w:val="00D33B48"/>
    <w:rsid w:val="00D4596A"/>
    <w:rsid w:val="00D5691E"/>
    <w:rsid w:val="00D7013D"/>
    <w:rsid w:val="00D75180"/>
    <w:rsid w:val="00D82A48"/>
    <w:rsid w:val="00D833DB"/>
    <w:rsid w:val="00D91805"/>
    <w:rsid w:val="00DA66AB"/>
    <w:rsid w:val="00DA706E"/>
    <w:rsid w:val="00DA7749"/>
    <w:rsid w:val="00DC4465"/>
    <w:rsid w:val="00DC5E42"/>
    <w:rsid w:val="00DF0290"/>
    <w:rsid w:val="00DF2247"/>
    <w:rsid w:val="00E055CD"/>
    <w:rsid w:val="00E31E1C"/>
    <w:rsid w:val="00E44386"/>
    <w:rsid w:val="00E44514"/>
    <w:rsid w:val="00E61433"/>
    <w:rsid w:val="00E650FC"/>
    <w:rsid w:val="00E6656A"/>
    <w:rsid w:val="00E677E0"/>
    <w:rsid w:val="00E70A52"/>
    <w:rsid w:val="00E7216F"/>
    <w:rsid w:val="00E80EB6"/>
    <w:rsid w:val="00E819C4"/>
    <w:rsid w:val="00E84641"/>
    <w:rsid w:val="00E91513"/>
    <w:rsid w:val="00E96BB4"/>
    <w:rsid w:val="00E97506"/>
    <w:rsid w:val="00EA4219"/>
    <w:rsid w:val="00EB0060"/>
    <w:rsid w:val="00EB5480"/>
    <w:rsid w:val="00EC7B5B"/>
    <w:rsid w:val="00ED01AE"/>
    <w:rsid w:val="00ED0214"/>
    <w:rsid w:val="00ED05EA"/>
    <w:rsid w:val="00EE3CD6"/>
    <w:rsid w:val="00F17A84"/>
    <w:rsid w:val="00F225BE"/>
    <w:rsid w:val="00F25E95"/>
    <w:rsid w:val="00F308D1"/>
    <w:rsid w:val="00F43EF5"/>
    <w:rsid w:val="00F452A2"/>
    <w:rsid w:val="00F454B0"/>
    <w:rsid w:val="00F65197"/>
    <w:rsid w:val="00F81BBA"/>
    <w:rsid w:val="00F8413A"/>
    <w:rsid w:val="00F910DA"/>
    <w:rsid w:val="00F934F3"/>
    <w:rsid w:val="00F93ABB"/>
    <w:rsid w:val="00FA0163"/>
    <w:rsid w:val="00FB0887"/>
    <w:rsid w:val="00FB3359"/>
    <w:rsid w:val="00FC3904"/>
    <w:rsid w:val="00FC6653"/>
    <w:rsid w:val="00FE6844"/>
    <w:rsid w:val="00FF5078"/>
    <w:rsid w:val="00FF6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6A0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E6A0F"/>
    <w:pPr>
      <w:keepNext/>
      <w:spacing w:line="360" w:lineRule="auto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4E6A0F"/>
    <w:pPr>
      <w:keepNext/>
      <w:spacing w:line="360" w:lineRule="auto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4E6A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4E6A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4E6A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4E6A0F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4E6A0F"/>
    <w:pPr>
      <w:keepNext/>
      <w:spacing w:line="360" w:lineRule="auto"/>
      <w:ind w:firstLine="703"/>
      <w:jc w:val="both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4E6A0F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23C0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23C0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23C0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23C0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23C0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23C0E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23C0E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23C0E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4E6A0F"/>
    <w:pPr>
      <w:spacing w:line="360" w:lineRule="auto"/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623C0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itul">
    <w:name w:val="Subtitle"/>
    <w:basedOn w:val="Normln"/>
    <w:link w:val="PodtitulChar"/>
    <w:uiPriority w:val="99"/>
    <w:qFormat/>
    <w:rsid w:val="004E6A0F"/>
    <w:pPr>
      <w:spacing w:line="360" w:lineRule="auto"/>
      <w:jc w:val="both"/>
    </w:pPr>
    <w:rPr>
      <w:b/>
      <w:bCs/>
    </w:rPr>
  </w:style>
  <w:style w:type="character" w:customStyle="1" w:styleId="PodtitulChar">
    <w:name w:val="Podtitul Char"/>
    <w:basedOn w:val="Standardnpsmoodstavce"/>
    <w:link w:val="Podtitul"/>
    <w:uiPriority w:val="11"/>
    <w:rsid w:val="00623C0E"/>
    <w:rPr>
      <w:rFonts w:asciiTheme="majorHAnsi" w:eastAsiaTheme="majorEastAsia" w:hAnsiTheme="majorHAnsi" w:cstheme="majorBidi"/>
      <w:sz w:val="24"/>
      <w:szCs w:val="24"/>
    </w:rPr>
  </w:style>
  <w:style w:type="paragraph" w:styleId="Zpat">
    <w:name w:val="footer"/>
    <w:basedOn w:val="Normln"/>
    <w:link w:val="ZpatChar"/>
    <w:uiPriority w:val="99"/>
    <w:rsid w:val="004E6A0F"/>
    <w:pPr>
      <w:tabs>
        <w:tab w:val="center" w:pos="4536"/>
        <w:tab w:val="right" w:pos="9072"/>
      </w:tabs>
      <w:spacing w:before="100" w:beforeAutospacing="1"/>
      <w:jc w:val="both"/>
    </w:pPr>
    <w:rPr>
      <w:rFonts w:ascii="Arial" w:hAnsi="Arial" w:cs="Arial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623C0E"/>
    <w:rPr>
      <w:sz w:val="24"/>
      <w:szCs w:val="24"/>
    </w:rPr>
  </w:style>
  <w:style w:type="paragraph" w:customStyle="1" w:styleId="EIA4">
    <w:name w:val="EIA4"/>
    <w:basedOn w:val="Normln"/>
    <w:next w:val="Normln"/>
    <w:uiPriority w:val="99"/>
    <w:rsid w:val="004E6A0F"/>
    <w:pPr>
      <w:jc w:val="both"/>
    </w:pPr>
    <w:rPr>
      <w:b/>
      <w:bCs/>
    </w:rPr>
  </w:style>
  <w:style w:type="paragraph" w:styleId="Zkladntext">
    <w:name w:val="Body Text"/>
    <w:basedOn w:val="Normln"/>
    <w:link w:val="ZkladntextChar"/>
    <w:uiPriority w:val="99"/>
    <w:rsid w:val="004E6A0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23C0E"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4E6A0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23C0E"/>
    <w:rPr>
      <w:sz w:val="16"/>
      <w:szCs w:val="16"/>
    </w:rPr>
  </w:style>
  <w:style w:type="paragraph" w:customStyle="1" w:styleId="Odstavec">
    <w:name w:val="Odstavec"/>
    <w:basedOn w:val="Normln"/>
    <w:uiPriority w:val="99"/>
    <w:rsid w:val="004E6A0F"/>
    <w:pPr>
      <w:overflowPunct w:val="0"/>
      <w:autoSpaceDE w:val="0"/>
      <w:autoSpaceDN w:val="0"/>
      <w:adjustRightInd w:val="0"/>
      <w:spacing w:before="60"/>
      <w:ind w:firstLine="567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rsid w:val="004E6A0F"/>
    <w:pPr>
      <w:overflowPunct w:val="0"/>
      <w:autoSpaceDE w:val="0"/>
      <w:autoSpaceDN w:val="0"/>
      <w:adjustRightInd w:val="0"/>
      <w:ind w:left="709" w:firstLine="709"/>
      <w:jc w:val="both"/>
    </w:pPr>
  </w:style>
  <w:style w:type="paragraph" w:styleId="Zkladntextodsazen2">
    <w:name w:val="Body Text Indent 2"/>
    <w:basedOn w:val="Normln"/>
    <w:link w:val="Zkladntextodsazen2Char"/>
    <w:uiPriority w:val="99"/>
    <w:rsid w:val="004E6A0F"/>
    <w:pPr>
      <w:spacing w:line="360" w:lineRule="auto"/>
      <w:ind w:left="1923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623C0E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4E6A0F"/>
    <w:pPr>
      <w:spacing w:line="360" w:lineRule="auto"/>
      <w:ind w:left="360" w:firstLine="348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623C0E"/>
    <w:rPr>
      <w:sz w:val="16"/>
      <w:szCs w:val="16"/>
    </w:rPr>
  </w:style>
  <w:style w:type="paragraph" w:customStyle="1" w:styleId="Zkladntext211">
    <w:name w:val="Základní text 211"/>
    <w:basedOn w:val="Normln"/>
    <w:uiPriority w:val="99"/>
    <w:rsid w:val="004E6A0F"/>
    <w:pPr>
      <w:widowControl w:val="0"/>
      <w:suppressAutoHyphens/>
      <w:jc w:val="both"/>
    </w:pPr>
    <w:rPr>
      <w:rFonts w:eastAsia="Arial Unicode MS"/>
    </w:rPr>
  </w:style>
  <w:style w:type="paragraph" w:styleId="Prosttext">
    <w:name w:val="Plain Text"/>
    <w:basedOn w:val="Normln"/>
    <w:link w:val="ProsttextChar"/>
    <w:uiPriority w:val="99"/>
    <w:rsid w:val="00505320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623C0E"/>
    <w:rPr>
      <w:rFonts w:ascii="Courier New" w:hAnsi="Courier New" w:cs="Courier New"/>
      <w:sz w:val="20"/>
      <w:szCs w:val="20"/>
    </w:rPr>
  </w:style>
  <w:style w:type="paragraph" w:styleId="Zkladntext-prvnodsazen">
    <w:name w:val="Body Text First Indent"/>
    <w:basedOn w:val="Zkladntext"/>
    <w:link w:val="Zkladntext-prvnodsazenChar"/>
    <w:uiPriority w:val="99"/>
    <w:rsid w:val="009250F6"/>
    <w:pPr>
      <w:spacing w:after="120"/>
      <w:ind w:firstLine="210"/>
      <w:jc w:val="left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623C0E"/>
  </w:style>
  <w:style w:type="character" w:customStyle="1" w:styleId="plocha-text">
    <w:name w:val="plocha-text"/>
    <w:basedOn w:val="Standardnpsmoodstavce"/>
    <w:uiPriority w:val="99"/>
    <w:rsid w:val="00F93ABB"/>
  </w:style>
  <w:style w:type="character" w:styleId="Siln">
    <w:name w:val="Strong"/>
    <w:basedOn w:val="Standardnpsmoodstavce"/>
    <w:uiPriority w:val="99"/>
    <w:qFormat/>
    <w:rsid w:val="005B12BC"/>
    <w:rPr>
      <w:b/>
      <w:bCs/>
    </w:rPr>
  </w:style>
  <w:style w:type="character" w:styleId="slostrnky">
    <w:name w:val="page number"/>
    <w:basedOn w:val="Standardnpsmoodstavce"/>
    <w:uiPriority w:val="99"/>
    <w:rsid w:val="000F130B"/>
  </w:style>
  <w:style w:type="paragraph" w:styleId="Zhlav">
    <w:name w:val="header"/>
    <w:basedOn w:val="Normln"/>
    <w:link w:val="ZhlavChar"/>
    <w:uiPriority w:val="99"/>
    <w:rsid w:val="000F13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23C0E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F43EF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12</Pages>
  <Words>3069</Words>
  <Characters>18108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NYDRLE-PROJEKTOVA KANCELAR</Company>
  <LinksUpToDate>false</LinksUpToDate>
  <CharactersWithSpaces>21135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Katerina</dc:creator>
  <cp:lastModifiedBy>Petra Michkova</cp:lastModifiedBy>
  <cp:revision>3</cp:revision>
  <cp:lastPrinted>2016-05-19T07:24:00Z</cp:lastPrinted>
  <dcterms:created xsi:type="dcterms:W3CDTF">2016-05-18T13:20:00Z</dcterms:created>
  <dcterms:modified xsi:type="dcterms:W3CDTF">2016-05-19T07:26:00Z</dcterms:modified>
</cp:coreProperties>
</file>